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0536F7C" w14:textId="77777777" w:rsidR="001B0C7E" w:rsidRPr="00013486" w:rsidRDefault="001B0C7E" w:rsidP="00013486">
      <w:pPr>
        <w:spacing w:before="120" w:after="120" w:line="240" w:lineRule="auto"/>
        <w:rPr>
          <w:rFonts w:cs="Arial"/>
        </w:rPr>
      </w:pPr>
    </w:p>
    <w:p w14:paraId="5BE8BE96" w14:textId="77777777" w:rsidR="001B0C7E" w:rsidRPr="00013486" w:rsidRDefault="001B0C7E" w:rsidP="00013486">
      <w:pPr>
        <w:spacing w:before="120" w:after="120" w:line="240" w:lineRule="auto"/>
        <w:rPr>
          <w:rFonts w:cs="Arial"/>
        </w:rPr>
      </w:pPr>
    </w:p>
    <w:p w14:paraId="0AE478D5" w14:textId="77777777" w:rsidR="008C23DE" w:rsidRPr="00013486" w:rsidRDefault="008C23DE" w:rsidP="00013486">
      <w:pPr>
        <w:spacing w:before="120" w:after="120" w:line="240" w:lineRule="auto"/>
        <w:rPr>
          <w:rFonts w:cs="Arial"/>
        </w:rPr>
        <w:sectPr w:rsidR="008C23DE" w:rsidRPr="00013486" w:rsidSect="00105A06">
          <w:footerReference w:type="default" r:id="rId11"/>
          <w:headerReference w:type="first" r:id="rId12"/>
          <w:pgSz w:w="11906" w:h="16838"/>
          <w:pgMar w:top="3402" w:right="1133" w:bottom="1440" w:left="993" w:header="993" w:footer="576" w:gutter="0"/>
          <w:cols w:space="708"/>
          <w:titlePg/>
          <w:docGrid w:linePitch="360"/>
        </w:sectPr>
      </w:pPr>
    </w:p>
    <w:p w14:paraId="6BAC4B4D" w14:textId="74B5592C" w:rsidR="00BC7C0F" w:rsidRPr="00013486" w:rsidRDefault="00BC7C0F" w:rsidP="00013486">
      <w:pPr>
        <w:pStyle w:val="Heading1"/>
        <w:spacing w:before="120" w:after="120" w:line="240" w:lineRule="auto"/>
        <w:jc w:val="both"/>
        <w:rPr>
          <w:rFonts w:cs="Arial"/>
        </w:rPr>
      </w:pPr>
      <w:bookmarkStart w:id="0" w:name="_Toc16685277"/>
      <w:bookmarkStart w:id="1" w:name="_Toc17362466"/>
      <w:bookmarkStart w:id="2" w:name="_Toc23510409"/>
      <w:r w:rsidRPr="00013486">
        <w:rPr>
          <w:rFonts w:cs="Arial"/>
        </w:rPr>
        <w:lastRenderedPageBreak/>
        <w:t xml:space="preserve">South Australian Housing Authority Disability Access and Inclusion Plan </w:t>
      </w:r>
      <w:bookmarkEnd w:id="0"/>
      <w:bookmarkEnd w:id="1"/>
      <w:bookmarkEnd w:id="2"/>
      <w:r w:rsidRPr="00013486">
        <w:rPr>
          <w:rFonts w:cs="Arial"/>
        </w:rPr>
        <w:t>2020-2024</w:t>
      </w:r>
    </w:p>
    <w:p w14:paraId="10908983" w14:textId="77777777" w:rsidR="00BC7C0F" w:rsidRPr="00013486" w:rsidRDefault="00BC7C0F" w:rsidP="00013486">
      <w:pPr>
        <w:rPr>
          <w:b/>
          <w:bCs/>
        </w:rPr>
      </w:pPr>
      <w:r w:rsidRPr="00013486">
        <w:rPr>
          <w:b/>
          <w:bCs/>
        </w:rPr>
        <w:t>Acknowledgement of Country</w:t>
      </w:r>
    </w:p>
    <w:p w14:paraId="13F825FB" w14:textId="0FD2E2A6" w:rsidR="00BC7C0F" w:rsidRPr="00013486" w:rsidRDefault="00BC7C0F" w:rsidP="00013486">
      <w:pPr>
        <w:shd w:val="clear" w:color="auto" w:fill="FFFFFF"/>
        <w:spacing w:before="120" w:after="120" w:line="240" w:lineRule="auto"/>
        <w:ind w:right="-143"/>
        <w:rPr>
          <w:rFonts w:eastAsia="Times New Roman" w:cs="Arial"/>
          <w:lang w:eastAsia="en-AU"/>
        </w:rPr>
      </w:pPr>
      <w:r w:rsidRPr="00013486">
        <w:rPr>
          <w:rFonts w:eastAsia="Times New Roman" w:cs="Arial"/>
          <w:lang w:eastAsia="en-AU"/>
        </w:rPr>
        <w:t>S</w:t>
      </w:r>
      <w:r w:rsidR="00EC1E24">
        <w:rPr>
          <w:rFonts w:eastAsia="Times New Roman" w:cs="Arial"/>
          <w:lang w:eastAsia="en-AU"/>
        </w:rPr>
        <w:t xml:space="preserve"> </w:t>
      </w:r>
      <w:r w:rsidRPr="00013486">
        <w:rPr>
          <w:rFonts w:eastAsia="Times New Roman" w:cs="Arial"/>
          <w:lang w:eastAsia="en-AU"/>
        </w:rPr>
        <w:t>A Housing Authority acknowledges Aboriginal and Torres Strait Islander people as the First Peoples and Traditional Owners of the lands and waters we live and work. We acknowledge and respect the deep spiritual connection and the relationship that First Nations people have to Country.</w:t>
      </w:r>
    </w:p>
    <w:p w14:paraId="31D5DB49" w14:textId="7548CD4A" w:rsidR="00BC7C0F" w:rsidRPr="00013486" w:rsidRDefault="00BC7C0F" w:rsidP="00013486">
      <w:pPr>
        <w:shd w:val="clear" w:color="auto" w:fill="FFFFFF"/>
        <w:spacing w:before="120" w:after="120" w:line="240" w:lineRule="auto"/>
        <w:rPr>
          <w:rFonts w:eastAsia="Times New Roman" w:cs="Arial"/>
          <w:lang w:eastAsia="en-AU"/>
        </w:rPr>
      </w:pPr>
      <w:r w:rsidRPr="00013486">
        <w:rPr>
          <w:rFonts w:eastAsia="Times New Roman" w:cs="Arial"/>
          <w:lang w:eastAsia="en-AU"/>
        </w:rPr>
        <w:t>We pay our respects to their Elders past, present and emerging.</w:t>
      </w:r>
    </w:p>
    <w:p w14:paraId="4E970F7F" w14:textId="215E8C84" w:rsidR="004B75CE" w:rsidRPr="00013486" w:rsidRDefault="004B75CE" w:rsidP="00013486">
      <w:pPr>
        <w:pStyle w:val="Heading1"/>
        <w:spacing w:before="120" w:after="120" w:line="240" w:lineRule="auto"/>
        <w:rPr>
          <w:rFonts w:cs="Arial"/>
        </w:rPr>
      </w:pPr>
      <w:r w:rsidRPr="00013486">
        <w:rPr>
          <w:rFonts w:cs="Arial"/>
        </w:rPr>
        <w:t>Statement from the Chief Executive</w:t>
      </w:r>
    </w:p>
    <w:p w14:paraId="2E699D85" w14:textId="2B24FCBD" w:rsidR="00F341C5" w:rsidRPr="00013486" w:rsidRDefault="00F341C5" w:rsidP="00013486">
      <w:pPr>
        <w:spacing w:before="120" w:after="120" w:line="240" w:lineRule="auto"/>
        <w:rPr>
          <w:rFonts w:cs="Arial"/>
        </w:rPr>
      </w:pPr>
      <w:bookmarkStart w:id="3" w:name="_Toc378084176"/>
      <w:bookmarkStart w:id="4" w:name="_Toc378688016"/>
      <w:bookmarkStart w:id="5" w:name="_Toc379289747"/>
      <w:bookmarkStart w:id="6" w:name="_Toc16065168"/>
      <w:bookmarkStart w:id="7" w:name="_Toc16685281"/>
      <w:bookmarkStart w:id="8" w:name="_Toc17362470"/>
      <w:bookmarkStart w:id="9" w:name="_Toc23510413"/>
      <w:r w:rsidRPr="00013486">
        <w:rPr>
          <w:rFonts w:cs="Arial"/>
        </w:rPr>
        <w:t>I am pleased to deliver S</w:t>
      </w:r>
      <w:r w:rsidR="00EC1E24">
        <w:rPr>
          <w:rFonts w:cs="Arial"/>
        </w:rPr>
        <w:t xml:space="preserve"> </w:t>
      </w:r>
      <w:proofErr w:type="gramStart"/>
      <w:r w:rsidRPr="00013486">
        <w:rPr>
          <w:rFonts w:cs="Arial"/>
        </w:rPr>
        <w:t>A</w:t>
      </w:r>
      <w:proofErr w:type="gramEnd"/>
      <w:r w:rsidRPr="00013486">
        <w:rPr>
          <w:rFonts w:cs="Arial"/>
        </w:rPr>
        <w:t xml:space="preserve"> Housing Authority’s Disability Access and Inclusion Plan (</w:t>
      </w:r>
      <w:r w:rsidR="00E65D56">
        <w:rPr>
          <w:rFonts w:cs="Arial"/>
        </w:rPr>
        <w:t xml:space="preserve">referred to as </w:t>
      </w:r>
      <w:r w:rsidRPr="00013486">
        <w:rPr>
          <w:rFonts w:cs="Arial"/>
        </w:rPr>
        <w:t>D</w:t>
      </w:r>
      <w:r w:rsidR="00876321">
        <w:rPr>
          <w:rFonts w:cs="Arial"/>
        </w:rPr>
        <w:t xml:space="preserve"> </w:t>
      </w:r>
      <w:r w:rsidRPr="00013486">
        <w:rPr>
          <w:rFonts w:cs="Arial"/>
        </w:rPr>
        <w:t>A</w:t>
      </w:r>
      <w:r w:rsidR="00876321">
        <w:rPr>
          <w:rFonts w:cs="Arial"/>
        </w:rPr>
        <w:t xml:space="preserve"> </w:t>
      </w:r>
      <w:r w:rsidRPr="00013486">
        <w:rPr>
          <w:rFonts w:cs="Arial"/>
        </w:rPr>
        <w:t>I</w:t>
      </w:r>
      <w:r w:rsidR="00876321">
        <w:rPr>
          <w:rFonts w:cs="Arial"/>
        </w:rPr>
        <w:t xml:space="preserve"> </w:t>
      </w:r>
      <w:r w:rsidRPr="00013486">
        <w:rPr>
          <w:rFonts w:cs="Arial"/>
        </w:rPr>
        <w:t xml:space="preserve">P) 2020-2024. The Authority is committed to creating inclusive communities and meeting the housing needs of all South Australians. The Plan sets out a number of actions that will improve accessibility and inclusion for our staff, customers and partners, and supports the key priorities outlined in the State’s Disability and Inclusion Plan, </w:t>
      </w:r>
      <w:r w:rsidRPr="00903121">
        <w:rPr>
          <w:rFonts w:cs="Arial"/>
          <w:i/>
        </w:rPr>
        <w:t>Inclusive S</w:t>
      </w:r>
      <w:r w:rsidR="00D82728" w:rsidRPr="00903121">
        <w:rPr>
          <w:rFonts w:cs="Arial"/>
          <w:i/>
        </w:rPr>
        <w:t xml:space="preserve"> A</w:t>
      </w:r>
      <w:r w:rsidRPr="00013486">
        <w:rPr>
          <w:rFonts w:cs="Arial"/>
        </w:rPr>
        <w:t>.</w:t>
      </w:r>
    </w:p>
    <w:p w14:paraId="74313409" w14:textId="08A98EF5" w:rsidR="00627746" w:rsidRPr="00013486" w:rsidRDefault="004E6759" w:rsidP="00013486">
      <w:pPr>
        <w:spacing w:before="120" w:after="120" w:line="240" w:lineRule="auto"/>
        <w:rPr>
          <w:rFonts w:cs="Arial"/>
        </w:rPr>
      </w:pPr>
      <w:r>
        <w:rPr>
          <w:rFonts w:cs="Arial"/>
        </w:rPr>
        <w:t>C</w:t>
      </w:r>
      <w:r w:rsidR="00F341C5" w:rsidRPr="00013486">
        <w:rPr>
          <w:rFonts w:cs="Arial"/>
        </w:rPr>
        <w:t xml:space="preserve">onsultation with the community, our customers and staff was undertaken to shape how we can improve our services and workplaces to be more inclusive and accessible. Through this plan, we will work towards removing the barriers people living with disability experience and encourage an inclusive culture within our workplaces. </w:t>
      </w:r>
    </w:p>
    <w:p w14:paraId="24CCB8F5" w14:textId="68F17316" w:rsidR="00F341C5" w:rsidRPr="00013486" w:rsidRDefault="00F341C5" w:rsidP="00013486">
      <w:pPr>
        <w:spacing w:before="120" w:after="120" w:line="240" w:lineRule="auto"/>
        <w:rPr>
          <w:rFonts w:cs="Arial"/>
        </w:rPr>
      </w:pPr>
      <w:r w:rsidRPr="00013486">
        <w:rPr>
          <w:rFonts w:cs="Arial"/>
        </w:rPr>
        <w:t>The D</w:t>
      </w:r>
      <w:r w:rsidR="006A1EC3">
        <w:rPr>
          <w:rFonts w:cs="Arial"/>
        </w:rPr>
        <w:t xml:space="preserve"> </w:t>
      </w:r>
      <w:proofErr w:type="gramStart"/>
      <w:r w:rsidRPr="00013486">
        <w:rPr>
          <w:rFonts w:cs="Arial"/>
        </w:rPr>
        <w:t>A</w:t>
      </w:r>
      <w:proofErr w:type="gramEnd"/>
      <w:r w:rsidR="006A1EC3">
        <w:rPr>
          <w:rFonts w:cs="Arial"/>
        </w:rPr>
        <w:t xml:space="preserve"> </w:t>
      </w:r>
      <w:r w:rsidRPr="00013486">
        <w:rPr>
          <w:rFonts w:cs="Arial"/>
        </w:rPr>
        <w:t>I</w:t>
      </w:r>
      <w:r w:rsidR="006A1EC3">
        <w:rPr>
          <w:rFonts w:cs="Arial"/>
        </w:rPr>
        <w:t xml:space="preserve"> </w:t>
      </w:r>
      <w:r w:rsidRPr="00013486">
        <w:rPr>
          <w:rFonts w:cs="Arial"/>
        </w:rPr>
        <w:t xml:space="preserve">P will continue to be monitored, reviewed and updated to ensure that it continues to align with the needs of our customers and staff, and supports the actions set out in the </w:t>
      </w:r>
      <w:r w:rsidR="003733CA" w:rsidRPr="00013486">
        <w:rPr>
          <w:rFonts w:cs="Arial"/>
        </w:rPr>
        <w:t xml:space="preserve">State’s </w:t>
      </w:r>
      <w:r w:rsidRPr="00013486">
        <w:rPr>
          <w:rFonts w:cs="Arial"/>
        </w:rPr>
        <w:t>10 year strategy, Our Housing Future 2020-2030.</w:t>
      </w:r>
    </w:p>
    <w:p w14:paraId="69F8C3A1" w14:textId="77777777" w:rsidR="00627746" w:rsidRPr="00013486" w:rsidRDefault="00F341C5" w:rsidP="00013486">
      <w:pPr>
        <w:spacing w:before="120" w:after="120" w:line="240" w:lineRule="auto"/>
        <w:rPr>
          <w:rFonts w:cs="Arial"/>
        </w:rPr>
      </w:pPr>
      <w:r w:rsidRPr="00013486">
        <w:rPr>
          <w:rFonts w:cs="Arial"/>
        </w:rPr>
        <w:t xml:space="preserve">Over 20% of South Australians report living with disability. Affordable and stable housing is pivotal to enabling people living with disability to fully participate in, and be connected to, the communities in which they live and work. The Authority has a proud history of supporting low income households living with disability to access social, affordable, and private rental housing. </w:t>
      </w:r>
    </w:p>
    <w:p w14:paraId="230FB299" w14:textId="2FD59570" w:rsidR="00F341C5" w:rsidRPr="00013486" w:rsidRDefault="00F341C5" w:rsidP="00013486">
      <w:pPr>
        <w:spacing w:before="120" w:after="120" w:line="240" w:lineRule="auto"/>
        <w:rPr>
          <w:rFonts w:cs="Arial"/>
        </w:rPr>
      </w:pPr>
      <w:r w:rsidRPr="00013486">
        <w:rPr>
          <w:rFonts w:cs="Arial"/>
        </w:rPr>
        <w:t>The actions outlined in our D</w:t>
      </w:r>
      <w:r w:rsidR="00876321">
        <w:rPr>
          <w:rFonts w:cs="Arial"/>
        </w:rPr>
        <w:t xml:space="preserve"> </w:t>
      </w:r>
      <w:proofErr w:type="gramStart"/>
      <w:r w:rsidRPr="00013486">
        <w:rPr>
          <w:rFonts w:cs="Arial"/>
        </w:rPr>
        <w:t>A</w:t>
      </w:r>
      <w:proofErr w:type="gramEnd"/>
      <w:r w:rsidR="00876321">
        <w:rPr>
          <w:rFonts w:cs="Arial"/>
        </w:rPr>
        <w:t xml:space="preserve"> </w:t>
      </w:r>
      <w:r w:rsidRPr="00013486">
        <w:rPr>
          <w:rFonts w:cs="Arial"/>
        </w:rPr>
        <w:t>I</w:t>
      </w:r>
      <w:r w:rsidR="00876321">
        <w:rPr>
          <w:rFonts w:cs="Arial"/>
        </w:rPr>
        <w:t xml:space="preserve"> </w:t>
      </w:r>
      <w:r w:rsidRPr="00013486">
        <w:rPr>
          <w:rFonts w:cs="Arial"/>
        </w:rPr>
        <w:t>P enables us to build on this work and demonstrates our ongoing commitment to the delivery of inclusive and accessible housing services for South Australians living with disability.</w:t>
      </w:r>
    </w:p>
    <w:p w14:paraId="2C435FE4" w14:textId="77777777" w:rsidR="00F341C5" w:rsidRPr="00013486" w:rsidRDefault="00F341C5" w:rsidP="00013486">
      <w:pPr>
        <w:spacing w:before="120" w:after="120" w:line="240" w:lineRule="auto"/>
        <w:rPr>
          <w:rFonts w:cs="Arial"/>
          <w:b/>
          <w:bCs/>
          <w:color w:val="auto"/>
        </w:rPr>
      </w:pPr>
      <w:r w:rsidRPr="00013486">
        <w:rPr>
          <w:rFonts w:cs="Arial"/>
          <w:b/>
          <w:bCs/>
          <w:color w:val="auto"/>
        </w:rPr>
        <w:t>Michael Buchan</w:t>
      </w:r>
    </w:p>
    <w:p w14:paraId="2FC26C2B" w14:textId="5DDA4164" w:rsidR="00F341C5" w:rsidRPr="00013486" w:rsidRDefault="00F341C5" w:rsidP="00013486">
      <w:pPr>
        <w:spacing w:before="120" w:after="120" w:line="240" w:lineRule="auto"/>
        <w:rPr>
          <w:rFonts w:cs="Arial"/>
          <w:b/>
          <w:bCs/>
          <w:color w:val="auto"/>
        </w:rPr>
      </w:pPr>
      <w:r w:rsidRPr="00013486">
        <w:rPr>
          <w:rFonts w:cs="Arial"/>
          <w:b/>
          <w:bCs/>
          <w:color w:val="auto"/>
        </w:rPr>
        <w:t>Chief Executive Officer</w:t>
      </w:r>
    </w:p>
    <w:p w14:paraId="190B762B" w14:textId="77777777" w:rsidR="00F341C5" w:rsidRPr="00013486" w:rsidRDefault="00F341C5" w:rsidP="00013486">
      <w:pPr>
        <w:pStyle w:val="TableHeading-BURGUNDY"/>
        <w:spacing w:before="120" w:after="120" w:line="240" w:lineRule="auto"/>
        <w:rPr>
          <w:rFonts w:cs="Arial"/>
        </w:rPr>
      </w:pPr>
    </w:p>
    <w:p w14:paraId="0DB9EAD2" w14:textId="77777777" w:rsidR="00F341C5" w:rsidRPr="00013486" w:rsidRDefault="00F341C5" w:rsidP="00013486">
      <w:pPr>
        <w:spacing w:before="120" w:after="120" w:line="240" w:lineRule="auto"/>
        <w:rPr>
          <w:rFonts w:cs="Arial"/>
        </w:rPr>
      </w:pPr>
    </w:p>
    <w:p w14:paraId="270AAD1C" w14:textId="77777777" w:rsidR="00F341C5" w:rsidRPr="00013486" w:rsidRDefault="00F341C5" w:rsidP="00013486">
      <w:pPr>
        <w:spacing w:before="120" w:after="120" w:line="240" w:lineRule="auto"/>
        <w:rPr>
          <w:rFonts w:cs="Arial"/>
        </w:rPr>
      </w:pPr>
    </w:p>
    <w:p w14:paraId="12416B5D" w14:textId="77777777" w:rsidR="00F341C5" w:rsidRPr="00013486" w:rsidRDefault="00F341C5" w:rsidP="00013486">
      <w:pPr>
        <w:spacing w:before="120" w:after="120" w:line="240" w:lineRule="auto"/>
        <w:rPr>
          <w:rFonts w:cs="Arial"/>
        </w:rPr>
      </w:pPr>
    </w:p>
    <w:p w14:paraId="124C65B3" w14:textId="77777777" w:rsidR="00F341C5" w:rsidRPr="00013486" w:rsidRDefault="00F341C5" w:rsidP="00013486">
      <w:pPr>
        <w:spacing w:before="120" w:after="120" w:line="240" w:lineRule="auto"/>
        <w:rPr>
          <w:rFonts w:cs="Arial"/>
        </w:rPr>
      </w:pPr>
    </w:p>
    <w:p w14:paraId="5CB12D37" w14:textId="4E9B2FBD" w:rsidR="004B75CE" w:rsidRPr="00013486" w:rsidRDefault="00F341C5" w:rsidP="00013486">
      <w:pPr>
        <w:spacing w:before="120" w:after="120" w:line="240" w:lineRule="auto"/>
        <w:rPr>
          <w:rFonts w:cs="Arial"/>
          <w:b/>
          <w:bCs/>
        </w:rPr>
      </w:pPr>
      <w:r w:rsidRPr="00013486">
        <w:rPr>
          <w:rFonts w:cs="Arial"/>
          <w:b/>
          <w:bCs/>
        </w:rPr>
        <w:t>S</w:t>
      </w:r>
      <w:r w:rsidR="00C01CD5">
        <w:rPr>
          <w:rFonts w:cs="Arial"/>
          <w:b/>
          <w:bCs/>
        </w:rPr>
        <w:t xml:space="preserve"> </w:t>
      </w:r>
      <w:r w:rsidRPr="00013486">
        <w:rPr>
          <w:rFonts w:cs="Arial"/>
          <w:b/>
          <w:bCs/>
        </w:rPr>
        <w:t xml:space="preserve">A Housing Authority </w:t>
      </w:r>
      <w:r w:rsidR="004B75CE" w:rsidRPr="00013486">
        <w:rPr>
          <w:rFonts w:cs="Arial"/>
          <w:b/>
          <w:bCs/>
        </w:rPr>
        <w:t>Contact Details</w:t>
      </w:r>
      <w:bookmarkEnd w:id="3"/>
      <w:bookmarkEnd w:id="4"/>
      <w:bookmarkEnd w:id="5"/>
      <w:bookmarkEnd w:id="6"/>
      <w:bookmarkEnd w:id="7"/>
      <w:bookmarkEnd w:id="8"/>
      <w:bookmarkEnd w:id="9"/>
    </w:p>
    <w:p w14:paraId="1420874D" w14:textId="1174A922" w:rsidR="004B75CE" w:rsidRPr="00156B28" w:rsidRDefault="004B75CE" w:rsidP="00013486">
      <w:pPr>
        <w:spacing w:before="120" w:after="120" w:line="240" w:lineRule="auto"/>
        <w:rPr>
          <w:rFonts w:cs="Arial"/>
          <w:color w:val="auto"/>
        </w:rPr>
      </w:pPr>
      <w:r w:rsidRPr="00013486">
        <w:rPr>
          <w:rFonts w:cs="Arial"/>
          <w:color w:val="221E1F"/>
        </w:rPr>
        <w:t>This D</w:t>
      </w:r>
      <w:r w:rsidR="00876321">
        <w:rPr>
          <w:rFonts w:cs="Arial"/>
          <w:color w:val="221E1F"/>
        </w:rPr>
        <w:t xml:space="preserve"> </w:t>
      </w:r>
      <w:proofErr w:type="gramStart"/>
      <w:r w:rsidRPr="00013486">
        <w:rPr>
          <w:rFonts w:cs="Arial"/>
          <w:color w:val="221E1F"/>
        </w:rPr>
        <w:t>A</w:t>
      </w:r>
      <w:proofErr w:type="gramEnd"/>
      <w:r w:rsidR="00876321">
        <w:rPr>
          <w:rFonts w:cs="Arial"/>
          <w:color w:val="221E1F"/>
        </w:rPr>
        <w:t xml:space="preserve"> </w:t>
      </w:r>
      <w:r w:rsidRPr="00013486">
        <w:rPr>
          <w:rFonts w:cs="Arial"/>
          <w:color w:val="221E1F"/>
        </w:rPr>
        <w:t>I</w:t>
      </w:r>
      <w:r w:rsidR="00876321">
        <w:rPr>
          <w:rFonts w:cs="Arial"/>
          <w:color w:val="221E1F"/>
        </w:rPr>
        <w:t xml:space="preserve"> </w:t>
      </w:r>
      <w:r w:rsidRPr="00013486">
        <w:rPr>
          <w:rFonts w:cs="Arial"/>
          <w:color w:val="221E1F"/>
        </w:rPr>
        <w:t>P is available on the</w:t>
      </w:r>
      <w:r w:rsidRPr="00013486">
        <w:rPr>
          <w:rFonts w:cs="Arial"/>
        </w:rPr>
        <w:t xml:space="preserve"> Authority’s website </w:t>
      </w:r>
      <w:hyperlink r:id="rId13" w:history="1">
        <w:r w:rsidRPr="00013486">
          <w:rPr>
            <w:rStyle w:val="Hyperlink"/>
            <w:rFonts w:cs="Arial"/>
          </w:rPr>
          <w:t>www.housing.sa.gov.au</w:t>
        </w:r>
      </w:hyperlink>
    </w:p>
    <w:p w14:paraId="18888ED4" w14:textId="5DA083A3" w:rsidR="00627746" w:rsidRPr="00013486" w:rsidRDefault="004B75CE" w:rsidP="00013486">
      <w:pPr>
        <w:autoSpaceDE w:val="0"/>
        <w:autoSpaceDN w:val="0"/>
        <w:adjustRightInd w:val="0"/>
        <w:spacing w:before="120" w:after="120" w:line="240" w:lineRule="auto"/>
        <w:rPr>
          <w:rFonts w:cs="Arial"/>
          <w:color w:val="221E1F"/>
        </w:rPr>
      </w:pPr>
      <w:r w:rsidRPr="00013486">
        <w:rPr>
          <w:rFonts w:cs="Arial"/>
        </w:rPr>
        <w:t xml:space="preserve">If you require the Plan in an </w:t>
      </w:r>
      <w:r w:rsidRPr="00013486">
        <w:rPr>
          <w:rFonts w:cs="Arial"/>
          <w:color w:val="221E1F"/>
        </w:rPr>
        <w:t xml:space="preserve">alternative format such as large font, electronic format (emailed), or audio please contact 131 299 or email </w:t>
      </w:r>
      <w:hyperlink r:id="rId14">
        <w:r w:rsidRPr="00013486">
          <w:rPr>
            <w:rStyle w:val="Hyperlink"/>
            <w:rFonts w:cs="Arial"/>
          </w:rPr>
          <w:t>housingfeedback@sa.gov.au</w:t>
        </w:r>
      </w:hyperlink>
      <w:r w:rsidRPr="00013486">
        <w:rPr>
          <w:rFonts w:cs="Arial"/>
          <w:color w:val="221E1F"/>
        </w:rPr>
        <w:t xml:space="preserve">. </w:t>
      </w:r>
      <w:r w:rsidR="00627746" w:rsidRPr="00013486">
        <w:rPr>
          <w:rFonts w:cs="Arial"/>
          <w:color w:val="221E1F"/>
        </w:rPr>
        <w:t xml:space="preserve">Or </w:t>
      </w:r>
    </w:p>
    <w:p w14:paraId="7CECA869" w14:textId="1EAE1533" w:rsidR="00627746" w:rsidRPr="00013486" w:rsidRDefault="00627746" w:rsidP="00013486">
      <w:pPr>
        <w:autoSpaceDE w:val="0"/>
        <w:autoSpaceDN w:val="0"/>
        <w:adjustRightInd w:val="0"/>
        <w:spacing w:before="120" w:after="120" w:line="240" w:lineRule="auto"/>
        <w:rPr>
          <w:rFonts w:cs="Arial"/>
          <w:color w:val="000000"/>
          <w:sz w:val="20"/>
          <w:szCs w:val="20"/>
        </w:rPr>
      </w:pPr>
      <w:r w:rsidRPr="00013486">
        <w:rPr>
          <w:rFonts w:cs="Arial"/>
          <w:color w:val="000000"/>
          <w:sz w:val="20"/>
          <w:szCs w:val="20"/>
        </w:rPr>
        <w:t xml:space="preserve">National Relay Service: 1800 555 660  </w:t>
      </w:r>
    </w:p>
    <w:p w14:paraId="5BD7B845" w14:textId="38086A6F" w:rsidR="00627746" w:rsidRPr="00013486" w:rsidRDefault="00627746" w:rsidP="00013486">
      <w:pPr>
        <w:autoSpaceDE w:val="0"/>
        <w:autoSpaceDN w:val="0"/>
        <w:adjustRightInd w:val="0"/>
        <w:spacing w:before="120" w:after="120" w:line="240" w:lineRule="auto"/>
        <w:rPr>
          <w:rFonts w:cs="Arial"/>
          <w:color w:val="auto"/>
          <w:sz w:val="21"/>
          <w:szCs w:val="21"/>
        </w:rPr>
      </w:pPr>
      <w:r w:rsidRPr="00013486">
        <w:rPr>
          <w:rFonts w:cs="Arial"/>
          <w:color w:val="000000"/>
          <w:sz w:val="20"/>
          <w:szCs w:val="20"/>
        </w:rPr>
        <w:t>T</w:t>
      </w:r>
      <w:r w:rsidR="008A5F64">
        <w:rPr>
          <w:rFonts w:cs="Arial"/>
          <w:color w:val="000000"/>
          <w:sz w:val="20"/>
          <w:szCs w:val="20"/>
        </w:rPr>
        <w:t> </w:t>
      </w:r>
      <w:proofErr w:type="spellStart"/>
      <w:r w:rsidRPr="00013486">
        <w:rPr>
          <w:rFonts w:cs="Arial"/>
          <w:color w:val="000000"/>
          <w:sz w:val="20"/>
          <w:szCs w:val="20"/>
        </w:rPr>
        <w:t>T</w:t>
      </w:r>
      <w:proofErr w:type="spellEnd"/>
      <w:r w:rsidR="008A5F64">
        <w:rPr>
          <w:rFonts w:cs="Arial"/>
          <w:color w:val="000000"/>
          <w:sz w:val="20"/>
          <w:szCs w:val="20"/>
        </w:rPr>
        <w:t> </w:t>
      </w:r>
      <w:r w:rsidRPr="00013486">
        <w:rPr>
          <w:rFonts w:cs="Arial"/>
          <w:color w:val="000000"/>
          <w:sz w:val="20"/>
          <w:szCs w:val="20"/>
        </w:rPr>
        <w:t xml:space="preserve">Y (teletypewriter): 1800 555 630  </w:t>
      </w:r>
    </w:p>
    <w:p w14:paraId="3EF3532A" w14:textId="5B2200D7" w:rsidR="00331A1A" w:rsidRPr="00156B28" w:rsidRDefault="00331A1A" w:rsidP="00013486">
      <w:pPr>
        <w:spacing w:before="120" w:after="120" w:line="240" w:lineRule="auto"/>
        <w:rPr>
          <w:rFonts w:cs="Arial"/>
          <w:color w:val="auto"/>
        </w:rPr>
      </w:pPr>
      <w:r w:rsidRPr="00013486">
        <w:rPr>
          <w:rFonts w:cs="Arial"/>
          <w:color w:val="FF0000"/>
        </w:rPr>
        <w:br w:type="page"/>
      </w:r>
    </w:p>
    <w:p w14:paraId="578DF9E5" w14:textId="77777777" w:rsidR="0032105F" w:rsidRPr="00013486" w:rsidRDefault="0032105F" w:rsidP="00013486">
      <w:pPr>
        <w:spacing w:before="120" w:after="120" w:line="240" w:lineRule="auto"/>
        <w:rPr>
          <w:rFonts w:cs="Arial"/>
        </w:rPr>
      </w:pPr>
    </w:p>
    <w:p w14:paraId="17CA42F5" w14:textId="411485FB" w:rsidR="004B75CE" w:rsidRPr="00013486" w:rsidRDefault="004B75CE" w:rsidP="00013486">
      <w:pPr>
        <w:pStyle w:val="Heading2"/>
        <w:spacing w:before="120" w:after="120" w:line="240" w:lineRule="auto"/>
        <w:jc w:val="both"/>
        <w:rPr>
          <w:rFonts w:cs="Arial"/>
        </w:rPr>
      </w:pPr>
      <w:r w:rsidRPr="00013486">
        <w:rPr>
          <w:rFonts w:cs="Arial"/>
        </w:rPr>
        <w:t xml:space="preserve">Strategic </w:t>
      </w:r>
      <w:r w:rsidR="00627746" w:rsidRPr="00013486">
        <w:rPr>
          <w:rFonts w:cs="Arial"/>
        </w:rPr>
        <w:t>a</w:t>
      </w:r>
      <w:r w:rsidRPr="00013486">
        <w:rPr>
          <w:rFonts w:cs="Arial"/>
        </w:rPr>
        <w:t xml:space="preserve">lignment </w:t>
      </w:r>
    </w:p>
    <w:p w14:paraId="45777C88" w14:textId="24B1BE02" w:rsidR="004B75CE" w:rsidRPr="00013486" w:rsidRDefault="004B75CE" w:rsidP="00013486">
      <w:pPr>
        <w:spacing w:before="120" w:after="120" w:line="240" w:lineRule="auto"/>
        <w:rPr>
          <w:rFonts w:cs="Arial"/>
        </w:rPr>
      </w:pPr>
      <w:r w:rsidRPr="00013486">
        <w:rPr>
          <w:rFonts w:cs="Arial"/>
        </w:rPr>
        <w:t xml:space="preserve">The </w:t>
      </w:r>
      <w:r w:rsidRPr="00013486">
        <w:rPr>
          <w:rFonts w:cs="Arial"/>
          <w:b/>
          <w:bCs/>
        </w:rPr>
        <w:t xml:space="preserve">Disability Inclusion Act 2018 </w:t>
      </w:r>
      <w:r w:rsidR="00C01CD5">
        <w:rPr>
          <w:rFonts w:cs="Arial"/>
          <w:b/>
          <w:bCs/>
        </w:rPr>
        <w:t>S A</w:t>
      </w:r>
      <w:r w:rsidRPr="00013486">
        <w:rPr>
          <w:rFonts w:cs="Arial"/>
        </w:rPr>
        <w:t xml:space="preserve"> provides a legal framework to support equal access and inclusion for people living with disability in community activities and services including recreation, education, health, and public transport. The Act also mandates the development of D</w:t>
      </w:r>
      <w:r w:rsidR="00876321">
        <w:rPr>
          <w:rFonts w:cs="Arial"/>
        </w:rPr>
        <w:t xml:space="preserve"> </w:t>
      </w:r>
      <w:proofErr w:type="gramStart"/>
      <w:r w:rsidRPr="00013486">
        <w:rPr>
          <w:rFonts w:cs="Arial"/>
        </w:rPr>
        <w:t>A</w:t>
      </w:r>
      <w:proofErr w:type="gramEnd"/>
      <w:r w:rsidR="00876321">
        <w:rPr>
          <w:rFonts w:cs="Arial"/>
        </w:rPr>
        <w:t xml:space="preserve"> </w:t>
      </w:r>
      <w:r w:rsidRPr="00013486">
        <w:rPr>
          <w:rFonts w:cs="Arial"/>
        </w:rPr>
        <w:t>I</w:t>
      </w:r>
      <w:r w:rsidR="00876321">
        <w:rPr>
          <w:rFonts w:cs="Arial"/>
        </w:rPr>
        <w:t xml:space="preserve"> </w:t>
      </w:r>
      <w:r w:rsidRPr="00013486">
        <w:rPr>
          <w:rFonts w:cs="Arial"/>
        </w:rPr>
        <w:t>Ps for each State authority (Part 5 s</w:t>
      </w:r>
      <w:r w:rsidR="00692EB6">
        <w:rPr>
          <w:rFonts w:cs="Arial"/>
        </w:rPr>
        <w:t xml:space="preserve">ection </w:t>
      </w:r>
      <w:r w:rsidRPr="00013486">
        <w:rPr>
          <w:rFonts w:cs="Arial"/>
        </w:rPr>
        <w:t>16)</w:t>
      </w:r>
      <w:r w:rsidR="00BD2AFC">
        <w:rPr>
          <w:rFonts w:cs="Arial"/>
        </w:rPr>
        <w:t>.</w:t>
      </w:r>
    </w:p>
    <w:p w14:paraId="00CB4119" w14:textId="71E6DD9A" w:rsidR="0032105F" w:rsidRPr="00013486" w:rsidRDefault="004B75CE" w:rsidP="00013486">
      <w:pPr>
        <w:spacing w:before="120" w:after="120" w:line="240" w:lineRule="auto"/>
        <w:rPr>
          <w:rFonts w:cs="Arial"/>
          <w:i/>
          <w:iCs/>
        </w:rPr>
      </w:pPr>
      <w:r w:rsidRPr="00013486">
        <w:rPr>
          <w:rFonts w:cs="Arial"/>
        </w:rPr>
        <w:t xml:space="preserve">The Act aligns with the </w:t>
      </w:r>
      <w:hyperlink r:id="rId15">
        <w:r w:rsidRPr="00013486">
          <w:rPr>
            <w:rStyle w:val="Hyperlink"/>
            <w:rFonts w:cs="Arial"/>
            <w:color w:val="691C32"/>
          </w:rPr>
          <w:t>United Nations Convention on the Rights of Persons with Disabilities</w:t>
        </w:r>
      </w:hyperlink>
      <w:r w:rsidRPr="00013486">
        <w:rPr>
          <w:rStyle w:val="Hyperlink"/>
          <w:rFonts w:cs="Arial"/>
          <w:color w:val="691C32"/>
        </w:rPr>
        <w:t>,</w:t>
      </w:r>
      <w:r w:rsidRPr="00013486">
        <w:rPr>
          <w:rFonts w:cs="Arial"/>
        </w:rPr>
        <w:t xml:space="preserve"> and with the Australian </w:t>
      </w:r>
      <w:hyperlink r:id="rId16">
        <w:r w:rsidRPr="00013486">
          <w:rPr>
            <w:rStyle w:val="Hyperlink"/>
            <w:rFonts w:cs="Arial"/>
            <w:color w:val="691C32"/>
          </w:rPr>
          <w:t>National Disability Strategy 2010-2020</w:t>
        </w:r>
      </w:hyperlink>
      <w:r w:rsidRPr="00013486">
        <w:rPr>
          <w:rFonts w:cs="Arial"/>
          <w:color w:val="691C32"/>
        </w:rPr>
        <w:t xml:space="preserve"> </w:t>
      </w:r>
      <w:r w:rsidRPr="00013486">
        <w:rPr>
          <w:rFonts w:cs="Arial"/>
        </w:rPr>
        <w:t>which require</w:t>
      </w:r>
      <w:r w:rsidR="00D82728">
        <w:rPr>
          <w:rFonts w:cs="Arial"/>
        </w:rPr>
        <w:t>s</w:t>
      </w:r>
      <w:r w:rsidRPr="00013486">
        <w:rPr>
          <w:rFonts w:cs="Arial"/>
        </w:rPr>
        <w:t xml:space="preserve"> each jurisdiction to establish a State Disability Inclusion Plan. The State’s first Disability Inclusion Plan, </w:t>
      </w:r>
      <w:r w:rsidRPr="00013486">
        <w:rPr>
          <w:rFonts w:cs="Arial"/>
          <w:i/>
          <w:iCs/>
        </w:rPr>
        <w:t>Inclusive S</w:t>
      </w:r>
      <w:r w:rsidR="00BA24D3">
        <w:rPr>
          <w:rFonts w:cs="Arial"/>
          <w:i/>
          <w:iCs/>
        </w:rPr>
        <w:t xml:space="preserve"> </w:t>
      </w:r>
      <w:r w:rsidRPr="00013486">
        <w:rPr>
          <w:rFonts w:cs="Arial"/>
          <w:i/>
          <w:iCs/>
        </w:rPr>
        <w:t xml:space="preserve">A, </w:t>
      </w:r>
      <w:r w:rsidRPr="00013486">
        <w:rPr>
          <w:rFonts w:cs="Arial"/>
        </w:rPr>
        <w:t xml:space="preserve">came into effect on 31 October 2019. </w:t>
      </w:r>
      <w:r w:rsidR="00683A3A">
        <w:rPr>
          <w:rFonts w:cs="Arial"/>
        </w:rPr>
        <w:t>S A Housing</w:t>
      </w:r>
      <w:r w:rsidR="00BA24D3">
        <w:rPr>
          <w:rFonts w:cs="Arial"/>
        </w:rPr>
        <w:t xml:space="preserve"> </w:t>
      </w:r>
      <w:r w:rsidRPr="00013486">
        <w:rPr>
          <w:rFonts w:cs="Arial"/>
        </w:rPr>
        <w:t>Authority’s D</w:t>
      </w:r>
      <w:r w:rsidR="00876321">
        <w:rPr>
          <w:rFonts w:cs="Arial"/>
        </w:rPr>
        <w:t xml:space="preserve"> </w:t>
      </w:r>
      <w:proofErr w:type="gramStart"/>
      <w:r w:rsidRPr="00013486">
        <w:rPr>
          <w:rFonts w:cs="Arial"/>
        </w:rPr>
        <w:t>A</w:t>
      </w:r>
      <w:proofErr w:type="gramEnd"/>
      <w:r w:rsidR="00876321">
        <w:rPr>
          <w:rFonts w:cs="Arial"/>
        </w:rPr>
        <w:t xml:space="preserve"> </w:t>
      </w:r>
      <w:r w:rsidRPr="00013486">
        <w:rPr>
          <w:rFonts w:cs="Arial"/>
        </w:rPr>
        <w:t>I</w:t>
      </w:r>
      <w:r w:rsidR="00876321">
        <w:rPr>
          <w:rFonts w:cs="Arial"/>
        </w:rPr>
        <w:t xml:space="preserve"> </w:t>
      </w:r>
      <w:r w:rsidRPr="00013486">
        <w:rPr>
          <w:rFonts w:cs="Arial"/>
        </w:rPr>
        <w:t xml:space="preserve">P has been developed to align with the 12 key priorities set out in </w:t>
      </w:r>
      <w:r w:rsidRPr="00013486">
        <w:rPr>
          <w:rFonts w:cs="Arial"/>
          <w:i/>
          <w:iCs/>
        </w:rPr>
        <w:t>Inclusive S</w:t>
      </w:r>
      <w:r w:rsidR="00FA380E">
        <w:rPr>
          <w:rFonts w:cs="Arial"/>
          <w:i/>
          <w:iCs/>
        </w:rPr>
        <w:t> </w:t>
      </w:r>
      <w:r w:rsidRPr="00013486">
        <w:rPr>
          <w:rFonts w:cs="Arial"/>
          <w:i/>
          <w:iCs/>
        </w:rPr>
        <w:t>A.</w:t>
      </w:r>
    </w:p>
    <w:p w14:paraId="0144EF28" w14:textId="77777777" w:rsidR="0032105F" w:rsidRPr="00013486" w:rsidRDefault="0032105F" w:rsidP="00013486">
      <w:pPr>
        <w:spacing w:before="120" w:after="120" w:line="240" w:lineRule="auto"/>
        <w:rPr>
          <w:rFonts w:cs="Arial"/>
          <w:i/>
          <w:iCs/>
        </w:rPr>
      </w:pPr>
    </w:p>
    <w:p w14:paraId="1721EB25" w14:textId="01B425AC" w:rsidR="004B75CE" w:rsidRPr="00013486" w:rsidRDefault="004B75CE" w:rsidP="00013486">
      <w:pPr>
        <w:spacing w:before="120" w:after="120" w:line="240" w:lineRule="auto"/>
        <w:jc w:val="both"/>
        <w:rPr>
          <w:rFonts w:cs="Arial"/>
          <w:i/>
          <w:iCs/>
        </w:rPr>
      </w:pPr>
      <w:r w:rsidRPr="00013486">
        <w:rPr>
          <w:rFonts w:cs="Arial"/>
          <w:noProof/>
          <w:lang w:eastAsia="en-AU"/>
        </w:rPr>
        <mc:AlternateContent>
          <mc:Choice Requires="wpg">
            <w:drawing>
              <wp:inline distT="0" distB="0" distL="0" distR="0" wp14:anchorId="7715EB42" wp14:editId="12279845">
                <wp:extent cx="6134100" cy="3009900"/>
                <wp:effectExtent l="0" t="0" r="19050" b="19050"/>
                <wp:docPr id="15" name="Group 15" descr="Chart with Boxes displaying how the Disability Inclusion Act 2018 (S A) aligns with the United Nations Convention on the Right of Person with Disabilities.&#10;Row 1, Left to Right: International aligns with United Nations Convention on the Rights of Persons with Disabilities&#10;Row 2, Left to Right: National aligns with National Disability Strategy 2010 to 2020 and National Disability Insurance Scheme and National Disability Agreement&#10;Row 3 Left to Right:  State aligns with Disability Inclusion Act 2018 (SA) and Inclusive S A and S A Housing Authority's Disability Access and Inclusion Plan 2020 to 2024&#10;"/>
                <wp:cNvGraphicFramePr/>
                <a:graphic xmlns:a="http://schemas.openxmlformats.org/drawingml/2006/main">
                  <a:graphicData uri="http://schemas.microsoft.com/office/word/2010/wordprocessingGroup">
                    <wpg:wgp>
                      <wpg:cNvGrpSpPr/>
                      <wpg:grpSpPr>
                        <a:xfrm>
                          <a:off x="0" y="0"/>
                          <a:ext cx="6134100" cy="3009900"/>
                          <a:chOff x="0" y="5601"/>
                          <a:chExt cx="6600825" cy="4118723"/>
                        </a:xfrm>
                      </wpg:grpSpPr>
                      <wps:wsp>
                        <wps:cNvPr id="16" name="Flowchart: Process 16"/>
                        <wps:cNvSpPr/>
                        <wps:spPr>
                          <a:xfrm>
                            <a:off x="30234" y="5601"/>
                            <a:ext cx="1141318" cy="927898"/>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11204E03" w14:textId="77777777" w:rsidR="00D82728" w:rsidRPr="004E2CAE" w:rsidRDefault="00D82728" w:rsidP="004B75CE">
                              <w:pPr>
                                <w:jc w:val="center"/>
                                <w:rPr>
                                  <w:rFonts w:cs="Arial"/>
                                  <w:color w:val="FFFFFF" w:themeColor="background1"/>
                                  <w:sz w:val="20"/>
                                  <w:szCs w:val="20"/>
                                  <w:lang w:val="en-US"/>
                                </w:rPr>
                              </w:pPr>
                              <w:r w:rsidRPr="004E2CAE">
                                <w:rPr>
                                  <w:rFonts w:cs="Arial"/>
                                  <w:color w:val="FFFFFF" w:themeColor="background1"/>
                                  <w:sz w:val="20"/>
                                  <w:szCs w:val="20"/>
                                  <w:lang w:val="en-US"/>
                                </w:rPr>
                                <w:t>International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lowchart: Process 17"/>
                        <wps:cNvSpPr/>
                        <wps:spPr>
                          <a:xfrm>
                            <a:off x="0" y="1628703"/>
                            <a:ext cx="1143000" cy="95080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1F5D8243" w14:textId="77777777" w:rsidR="00D82728" w:rsidRPr="00903616" w:rsidRDefault="00D82728" w:rsidP="004B75CE">
                              <w:pPr>
                                <w:jc w:val="center"/>
                                <w:rPr>
                                  <w:rFonts w:cs="Arial"/>
                                  <w:color w:val="FFFFFF" w:themeColor="background1"/>
                                  <w:sz w:val="20"/>
                                  <w:szCs w:val="20"/>
                                  <w:lang w:val="en-US"/>
                                </w:rPr>
                              </w:pPr>
                              <w:r w:rsidRPr="00903616">
                                <w:rPr>
                                  <w:rFonts w:cs="Arial"/>
                                  <w:color w:val="FFFFFF" w:themeColor="background1"/>
                                  <w:sz w:val="20"/>
                                  <w:szCs w:val="20"/>
                                  <w:lang w:val="en-US"/>
                                </w:rPr>
                                <w:t>National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lowchart: Process 18"/>
                        <wps:cNvSpPr/>
                        <wps:spPr>
                          <a:xfrm>
                            <a:off x="0" y="3152384"/>
                            <a:ext cx="1152525" cy="952104"/>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15B0E84" w14:textId="77777777" w:rsidR="00D82728" w:rsidRPr="00903616" w:rsidRDefault="00D82728" w:rsidP="004B75CE">
                              <w:pPr>
                                <w:jc w:val="center"/>
                                <w:rPr>
                                  <w:rFonts w:cs="Arial"/>
                                  <w:color w:val="FFFFFF" w:themeColor="background1"/>
                                  <w:sz w:val="20"/>
                                  <w:szCs w:val="20"/>
                                  <w:lang w:val="en-US"/>
                                </w:rPr>
                              </w:pPr>
                              <w:r w:rsidRPr="00903616">
                                <w:rPr>
                                  <w:rFonts w:cs="Arial"/>
                                  <w:color w:val="FFFFFF" w:themeColor="background1"/>
                                  <w:sz w:val="20"/>
                                  <w:szCs w:val="20"/>
                                  <w:lang w:val="en-US"/>
                                </w:rPr>
                                <w:t>State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lowchart: Process 19"/>
                        <wps:cNvSpPr/>
                        <wps:spPr>
                          <a:xfrm>
                            <a:off x="1990354" y="142750"/>
                            <a:ext cx="4162425" cy="605169"/>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D48D769" w14:textId="77777777" w:rsidR="00D82728" w:rsidRPr="004E2CAE" w:rsidRDefault="00D82728" w:rsidP="004B75CE">
                              <w:pPr>
                                <w:jc w:val="center"/>
                                <w:rPr>
                                  <w:rFonts w:cs="Arial"/>
                                  <w:color w:val="FFFFFF" w:themeColor="background1"/>
                                  <w:sz w:val="20"/>
                                  <w:szCs w:val="20"/>
                                  <w:lang w:val="en-US"/>
                                </w:rPr>
                              </w:pPr>
                              <w:r w:rsidRPr="004E2CAE">
                                <w:rPr>
                                  <w:rFonts w:cs="Arial"/>
                                  <w:color w:val="FFFFFF" w:themeColor="background1"/>
                                  <w:sz w:val="20"/>
                                  <w:szCs w:val="20"/>
                                  <w:lang w:val="en-US"/>
                                </w:rPr>
                                <w:t>United Nations Convention on the Rights of Persons with Disabilities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lowchart: Process 20"/>
                        <wps:cNvSpPr/>
                        <wps:spPr>
                          <a:xfrm>
                            <a:off x="1695450" y="1619250"/>
                            <a:ext cx="1276350" cy="9715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E7CC1D7" w14:textId="77777777" w:rsidR="00D82728" w:rsidRPr="00903616" w:rsidRDefault="00D82728" w:rsidP="004B75CE">
                              <w:pPr>
                                <w:spacing w:after="0"/>
                                <w:jc w:val="center"/>
                                <w:rPr>
                                  <w:rFonts w:cs="Arial"/>
                                  <w:color w:val="FFFFFF" w:themeColor="background1"/>
                                  <w:sz w:val="20"/>
                                  <w:szCs w:val="20"/>
                                  <w:lang w:val="en-US"/>
                                </w:rPr>
                              </w:pPr>
                              <w:r w:rsidRPr="00903616">
                                <w:rPr>
                                  <w:rFonts w:cs="Arial"/>
                                  <w:color w:val="FFFFFF" w:themeColor="background1"/>
                                  <w:sz w:val="20"/>
                                  <w:szCs w:val="20"/>
                                  <w:lang w:val="en-US"/>
                                </w:rPr>
                                <w:t xml:space="preserve">National Disability Strategy </w:t>
                              </w:r>
                            </w:p>
                            <w:p w14:paraId="4325481F" w14:textId="77777777" w:rsidR="00D82728" w:rsidRPr="00903616" w:rsidRDefault="00D82728" w:rsidP="004B75CE">
                              <w:pPr>
                                <w:jc w:val="center"/>
                                <w:rPr>
                                  <w:rFonts w:cs="Arial"/>
                                  <w:color w:val="FFFFFF" w:themeColor="background1"/>
                                  <w:sz w:val="20"/>
                                  <w:szCs w:val="20"/>
                                  <w:lang w:val="en-US"/>
                                </w:rPr>
                              </w:pPr>
                              <w:r w:rsidRPr="00903616">
                                <w:rPr>
                                  <w:rFonts w:cs="Arial"/>
                                  <w:color w:val="FFFFFF" w:themeColor="background1"/>
                                  <w:sz w:val="20"/>
                                  <w:szCs w:val="20"/>
                                  <w:lang w:val="en-US"/>
                                </w:rPr>
                                <w:t>2010 - 2020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lowchart: Process 21" descr="Chart with Boxes displaying how the Disability Inclusion Act 2018 (SA) aligns with the United Nations Convention on the Right of Person with Disabilities.&#10;Row 1, Left to Right: International aligns with United Nations Convention on the Rights of Persons with Disabilities&#10;Row 2, Left to Right: National aligns with National Disability Strategy 2010 to 2020 and National Disability Insurance Scheme and National Disability Agreement&#10;Row 3 Left to Right:  State aligns with Disability Inclusion Act 2018 (SA) and Inclusive SA and SA Housing Authority's Disability Access and Inclusion Plan 2020 to 2024"/>
                        <wps:cNvSpPr/>
                        <wps:spPr>
                          <a:xfrm>
                            <a:off x="3543300" y="1628775"/>
                            <a:ext cx="1276350" cy="98107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084CA036" w14:textId="77777777" w:rsidR="00D82728" w:rsidRPr="00903616" w:rsidRDefault="00D82728" w:rsidP="004B75CE">
                              <w:pPr>
                                <w:jc w:val="center"/>
                                <w:rPr>
                                  <w:rFonts w:cs="Arial"/>
                                  <w:color w:val="FFFFFF" w:themeColor="background1"/>
                                  <w:sz w:val="20"/>
                                  <w:szCs w:val="20"/>
                                  <w:lang w:val="en-US"/>
                                </w:rPr>
                              </w:pPr>
                              <w:r w:rsidRPr="00903616">
                                <w:rPr>
                                  <w:rFonts w:cs="Arial"/>
                                  <w:color w:val="FFFFFF" w:themeColor="background1"/>
                                  <w:sz w:val="20"/>
                                  <w:szCs w:val="20"/>
                                  <w:lang w:val="en-US"/>
                                </w:rPr>
                                <w:t>National Disability Insurance Scheme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lowchart: Process 22"/>
                        <wps:cNvSpPr/>
                        <wps:spPr>
                          <a:xfrm>
                            <a:off x="5324475" y="1638300"/>
                            <a:ext cx="1276350" cy="9715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EAAEE03" w14:textId="77777777" w:rsidR="00D82728" w:rsidRPr="00903616" w:rsidRDefault="00D82728" w:rsidP="004B75CE">
                              <w:pPr>
                                <w:jc w:val="center"/>
                                <w:rPr>
                                  <w:rFonts w:cs="Arial"/>
                                  <w:color w:val="FFFFFF" w:themeColor="background1"/>
                                  <w:sz w:val="20"/>
                                  <w:szCs w:val="20"/>
                                  <w:lang w:val="en-US"/>
                                </w:rPr>
                              </w:pPr>
                              <w:r w:rsidRPr="00903616">
                                <w:rPr>
                                  <w:rFonts w:cs="Arial"/>
                                  <w:color w:val="FFFFFF" w:themeColor="background1"/>
                                  <w:sz w:val="20"/>
                                  <w:szCs w:val="20"/>
                                  <w:lang w:val="en-US"/>
                                </w:rPr>
                                <w:t>National Disability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lowchart: Process 23"/>
                        <wps:cNvSpPr/>
                        <wps:spPr>
                          <a:xfrm>
                            <a:off x="1695218" y="3143011"/>
                            <a:ext cx="1285875" cy="980758"/>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E79E458" w14:textId="3EB70DFE" w:rsidR="00D82728" w:rsidRPr="00903616" w:rsidRDefault="00D82728" w:rsidP="004B75CE">
                              <w:pPr>
                                <w:jc w:val="center"/>
                                <w:rPr>
                                  <w:rFonts w:cs="Arial"/>
                                  <w:color w:val="FFFFFF" w:themeColor="background1"/>
                                  <w:sz w:val="20"/>
                                  <w:szCs w:val="20"/>
                                  <w:lang w:val="en-US"/>
                                </w:rPr>
                              </w:pPr>
                              <w:r w:rsidRPr="00903616">
                                <w:rPr>
                                  <w:rFonts w:cs="Arial"/>
                                  <w:color w:val="FFFFFF" w:themeColor="background1"/>
                                  <w:sz w:val="20"/>
                                  <w:szCs w:val="20"/>
                                  <w:lang w:val="en-US"/>
                                </w:rPr>
                                <w:t xml:space="preserve">Disability Inclusion </w:t>
                              </w:r>
                              <w:proofErr w:type="gramStart"/>
                              <w:r w:rsidRPr="00903616">
                                <w:rPr>
                                  <w:rFonts w:cs="Arial"/>
                                  <w:color w:val="FFFFFF" w:themeColor="background1"/>
                                  <w:sz w:val="20"/>
                                  <w:szCs w:val="20"/>
                                  <w:lang w:val="en-US"/>
                                </w:rPr>
                                <w:t xml:space="preserve">Act </w:t>
                              </w:r>
                              <w:r>
                                <w:rPr>
                                  <w:rFonts w:cs="Arial"/>
                                  <w:color w:val="FFFFFF" w:themeColor="background1"/>
                                  <w:sz w:val="20"/>
                                  <w:szCs w:val="20"/>
                                  <w:lang w:val="en-US"/>
                                </w:rPr>
                                <w:t xml:space="preserve"> </w:t>
                              </w:r>
                              <w:r w:rsidRPr="00903616">
                                <w:rPr>
                                  <w:rFonts w:cs="Arial"/>
                                  <w:color w:val="FFFFFF" w:themeColor="background1"/>
                                  <w:sz w:val="20"/>
                                  <w:szCs w:val="20"/>
                                  <w:lang w:val="en-US"/>
                                </w:rPr>
                                <w:t>2018</w:t>
                              </w:r>
                              <w:proofErr w:type="gramEnd"/>
                              <w:r>
                                <w:rPr>
                                  <w:rFonts w:cs="Arial"/>
                                  <w:color w:val="FFFFFF" w:themeColor="background1"/>
                                  <w:sz w:val="20"/>
                                  <w:szCs w:val="20"/>
                                  <w:lang w:val="en-US"/>
                                </w:rPr>
                                <w:t xml:space="preserve"> (S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lowchart: Process 24"/>
                        <wps:cNvSpPr/>
                        <wps:spPr>
                          <a:xfrm>
                            <a:off x="3543300" y="3143250"/>
                            <a:ext cx="1276350" cy="981074"/>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539FC88" w14:textId="066729B1" w:rsidR="00D82728" w:rsidRPr="00D230F6" w:rsidRDefault="00D82728" w:rsidP="004B75CE">
                              <w:pPr>
                                <w:spacing w:after="0"/>
                                <w:jc w:val="center"/>
                                <w:rPr>
                                  <w:rFonts w:cs="Arial"/>
                                  <w:i/>
                                  <w:iCs/>
                                  <w:color w:val="FFFFFF" w:themeColor="background1"/>
                                  <w:sz w:val="20"/>
                                  <w:szCs w:val="20"/>
                                  <w:lang w:val="en-US"/>
                                </w:rPr>
                              </w:pPr>
                              <w:r w:rsidRPr="00D230F6">
                                <w:rPr>
                                  <w:rFonts w:cs="Arial"/>
                                  <w:i/>
                                  <w:iCs/>
                                  <w:color w:val="FFFFFF" w:themeColor="background1"/>
                                  <w:sz w:val="20"/>
                                  <w:szCs w:val="20"/>
                                  <w:lang w:val="en-US"/>
                                </w:rPr>
                                <w:t>Inclusive S</w:t>
                              </w:r>
                              <w:r>
                                <w:rPr>
                                  <w:rFonts w:cs="Arial"/>
                                  <w:i/>
                                  <w:iCs/>
                                  <w:color w:val="FFFFFF" w:themeColor="background1"/>
                                  <w:sz w:val="20"/>
                                  <w:szCs w:val="20"/>
                                  <w:lang w:val="en-US"/>
                                </w:rPr>
                                <w:t xml:space="preserve"> </w:t>
                              </w:r>
                              <w:r w:rsidRPr="00D230F6">
                                <w:rPr>
                                  <w:rFonts w:cs="Arial"/>
                                  <w:i/>
                                  <w:iCs/>
                                  <w:color w:val="FFFFFF" w:themeColor="background1"/>
                                  <w:sz w:val="20"/>
                                  <w:szCs w:val="20"/>
                                  <w:lang w:val="en-US"/>
                                </w:rPr>
                                <w:t>A</w:t>
                              </w:r>
                            </w:p>
                            <w:p w14:paraId="3C99AAEC" w14:textId="77777777" w:rsidR="00D82728" w:rsidRPr="00903616" w:rsidRDefault="00D82728" w:rsidP="004B75CE">
                              <w:pPr>
                                <w:jc w:val="center"/>
                                <w:rPr>
                                  <w:rFonts w:cs="Arial"/>
                                  <w:color w:val="FFFFFF" w:themeColor="background1"/>
                                  <w:sz w:val="20"/>
                                  <w:szCs w:val="20"/>
                                  <w:lang w:val="en-US"/>
                                </w:rPr>
                              </w:pPr>
                              <w:r w:rsidRPr="00903616">
                                <w:rPr>
                                  <w:rFonts w:cs="Arial"/>
                                  <w:color w:val="FFFFFF" w:themeColor="background1"/>
                                  <w:sz w:val="20"/>
                                  <w:szCs w:val="20"/>
                                  <w:lang w:val="en-US"/>
                                </w:rPr>
                                <w:t>2019 - 2023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lowchart: Process 25"/>
                        <wps:cNvSpPr/>
                        <wps:spPr>
                          <a:xfrm>
                            <a:off x="5343525" y="3143250"/>
                            <a:ext cx="1247775" cy="981074"/>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E3EFE71" w14:textId="3093EA57" w:rsidR="00D82728" w:rsidRPr="00903616" w:rsidRDefault="00D82728" w:rsidP="004B75CE">
                              <w:pPr>
                                <w:jc w:val="center"/>
                                <w:rPr>
                                  <w:rFonts w:cs="Arial"/>
                                  <w:color w:val="FFFFFF" w:themeColor="background1"/>
                                  <w:sz w:val="20"/>
                                  <w:szCs w:val="20"/>
                                  <w:lang w:val="en-US"/>
                                </w:rPr>
                              </w:pPr>
                              <w:r w:rsidRPr="00903616">
                                <w:rPr>
                                  <w:rFonts w:cs="Arial"/>
                                  <w:color w:val="FFFFFF" w:themeColor="background1"/>
                                  <w:sz w:val="20"/>
                                  <w:szCs w:val="20"/>
                                  <w:lang w:val="en-US"/>
                                </w:rPr>
                                <w:t>S</w:t>
                              </w:r>
                              <w:r>
                                <w:rPr>
                                  <w:rFonts w:cs="Arial"/>
                                  <w:color w:val="FFFFFF" w:themeColor="background1"/>
                                  <w:sz w:val="20"/>
                                  <w:szCs w:val="20"/>
                                  <w:lang w:val="en-US"/>
                                </w:rPr>
                                <w:t xml:space="preserve"> </w:t>
                              </w:r>
                              <w:r w:rsidRPr="00903616">
                                <w:rPr>
                                  <w:rFonts w:cs="Arial"/>
                                  <w:color w:val="FFFFFF" w:themeColor="background1"/>
                                  <w:sz w:val="20"/>
                                  <w:szCs w:val="20"/>
                                  <w:lang w:val="en-US"/>
                                </w:rPr>
                                <w:t xml:space="preserve">A Housing Authority’s </w:t>
                              </w:r>
                              <w:r>
                                <w:rPr>
                                  <w:rFonts w:cs="Arial"/>
                                  <w:color w:val="FFFFFF" w:themeColor="background1"/>
                                  <w:sz w:val="20"/>
                                  <w:szCs w:val="20"/>
                                  <w:lang w:val="en-US"/>
                                </w:rPr>
                                <w:t>D A I P</w:t>
                              </w:r>
                              <w:r w:rsidRPr="00903616">
                                <w:rPr>
                                  <w:rFonts w:cs="Arial"/>
                                  <w:color w:val="FFFFFF" w:themeColor="background1"/>
                                  <w:sz w:val="20"/>
                                  <w:szCs w:val="20"/>
                                  <w:lang w:val="en-US"/>
                                </w:rPr>
                                <w:t xml:space="preserve"> 2020 - 2024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Arrow: Down 26"/>
                        <wps:cNvSpPr/>
                        <wps:spPr>
                          <a:xfrm>
                            <a:off x="419100" y="1123950"/>
                            <a:ext cx="266700" cy="3333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Arrow: Down 27"/>
                        <wps:cNvSpPr/>
                        <wps:spPr>
                          <a:xfrm>
                            <a:off x="428625" y="2676525"/>
                            <a:ext cx="266700" cy="3333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Arrow: Right 28"/>
                        <wps:cNvSpPr/>
                        <wps:spPr>
                          <a:xfrm>
                            <a:off x="1247604" y="360595"/>
                            <a:ext cx="676275" cy="266294"/>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Arrow: Right 29"/>
                        <wps:cNvSpPr/>
                        <wps:spPr>
                          <a:xfrm>
                            <a:off x="1219200" y="1943100"/>
                            <a:ext cx="419100" cy="2571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Arrow: Right 30"/>
                        <wps:cNvSpPr/>
                        <wps:spPr>
                          <a:xfrm>
                            <a:off x="1209675" y="3505200"/>
                            <a:ext cx="419100" cy="2571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Arrow: Right 31"/>
                        <wps:cNvSpPr/>
                        <wps:spPr>
                          <a:xfrm>
                            <a:off x="3038475" y="1943100"/>
                            <a:ext cx="419100" cy="2571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Arrow: Right 192"/>
                        <wps:cNvSpPr/>
                        <wps:spPr>
                          <a:xfrm>
                            <a:off x="3057525" y="3476625"/>
                            <a:ext cx="419100" cy="2571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Arrow: Right 193"/>
                        <wps:cNvSpPr/>
                        <wps:spPr>
                          <a:xfrm>
                            <a:off x="4886325" y="3476625"/>
                            <a:ext cx="419100" cy="2571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Arrow: Right 194"/>
                        <wps:cNvSpPr/>
                        <wps:spPr>
                          <a:xfrm>
                            <a:off x="4876800" y="1952625"/>
                            <a:ext cx="419100" cy="2571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715EB42" id="Group 15" o:spid="_x0000_s1026" alt="Chart with Boxes displaying how the Disability Inclusion Act 2018 (S A) aligns with the United Nations Convention on the Right of Person with Disabilities.&#10;Row 1, Left to Right: International aligns with United Nations Convention on the Rights of Persons with Disabilities&#10;Row 2, Left to Right: National aligns with National Disability Strategy 2010 to 2020 and National Disability Insurance Scheme and National Disability Agreement&#10;Row 3 Left to Right:  State aligns with Disability Inclusion Act 2018 (SA) and Inclusive S A and S A Housing Authority's Disability Access and Inclusion Plan 2020 to 2024&#10;" style="width:483pt;height:237pt;mso-position-horizontal-relative:char;mso-position-vertical-relative:line" coordorigin=",56" coordsize="66008,4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">
                <v:shapetype id="_x0000_t109" coordsize="21600,21600" o:spt="109" path="m,l,21600r21600,l21600,xe">
                  <v:stroke joinstyle="miter"/>
                  <v:path gradientshapeok="t" o:connecttype="rect"/>
                </v:shapetype>
                <v:shape id="Flowchart: Process 16" o:spid="_x0000_s1027" type="#_x0000_t109" style="position:absolute;left:302;top:56;width:11413;height:9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" fillcolor="#4472c4" strokecolor="#2f528f" strokeweight="1pt">
                  <v:textbox>
                    <w:txbxContent>
                      <w:p w14:paraId="11204E03" w14:textId="77777777" w:rsidR="00D82728" w:rsidRPr="004E2CAE" w:rsidRDefault="00D82728" w:rsidP="004B75CE">
                        <w:pPr>
                          <w:jc w:val="center"/>
                          <w:rPr>
                            <w:rFonts w:cs="Arial"/>
                            <w:color w:val="FFFFFF" w:themeColor="background1"/>
                            <w:sz w:val="20"/>
                            <w:szCs w:val="20"/>
                            <w:lang w:val="en-US"/>
                          </w:rPr>
                        </w:pPr>
                        <w:r w:rsidRPr="004E2CAE">
                          <w:rPr>
                            <w:rFonts w:cs="Arial"/>
                            <w:color w:val="FFFFFF" w:themeColor="background1"/>
                            <w:sz w:val="20"/>
                            <w:szCs w:val="20"/>
                            <w:lang w:val="en-US"/>
                          </w:rPr>
                          <w:t>International</w:t>
                        </w:r>
                      </w:p>
                    </w:txbxContent>
                  </v:textbox>
                </v:shape>
                <v:shape id="Flowchart: Process 17" o:spid="_x0000_s1028" type="#_x0000_t109" style="position:absolute;top:16287;width:11430;height:9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" fillcolor="#4472c4" strokecolor="#2f528f" strokeweight="1pt">
                  <v:textbox>
                    <w:txbxContent>
                      <w:p w14:paraId="1F5D8243" w14:textId="77777777" w:rsidR="00D82728" w:rsidRPr="00903616" w:rsidRDefault="00D82728" w:rsidP="004B75CE">
                        <w:pPr>
                          <w:jc w:val="center"/>
                          <w:rPr>
                            <w:rFonts w:cs="Arial"/>
                            <w:color w:val="FFFFFF" w:themeColor="background1"/>
                            <w:sz w:val="20"/>
                            <w:szCs w:val="20"/>
                            <w:lang w:val="en-US"/>
                          </w:rPr>
                        </w:pPr>
                        <w:r w:rsidRPr="00903616">
                          <w:rPr>
                            <w:rFonts w:cs="Arial"/>
                            <w:color w:val="FFFFFF" w:themeColor="background1"/>
                            <w:sz w:val="20"/>
                            <w:szCs w:val="20"/>
                            <w:lang w:val="en-US"/>
                          </w:rPr>
                          <w:t>National</w:t>
                        </w:r>
                      </w:p>
                    </w:txbxContent>
                  </v:textbox>
                </v:shape>
                <v:shape id="Flowchart: Process 18" o:spid="_x0000_s1029" type="#_x0000_t109" style="position:absolute;top:31523;width:11525;height:9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" fillcolor="#4472c4" strokecolor="#2f528f" strokeweight="1pt">
                  <v:textbox>
                    <w:txbxContent>
                      <w:p w14:paraId="615B0E84" w14:textId="77777777" w:rsidR="00D82728" w:rsidRPr="00903616" w:rsidRDefault="00D82728" w:rsidP="004B75CE">
                        <w:pPr>
                          <w:jc w:val="center"/>
                          <w:rPr>
                            <w:rFonts w:cs="Arial"/>
                            <w:color w:val="FFFFFF" w:themeColor="background1"/>
                            <w:sz w:val="20"/>
                            <w:szCs w:val="20"/>
                            <w:lang w:val="en-US"/>
                          </w:rPr>
                        </w:pPr>
                        <w:r w:rsidRPr="00903616">
                          <w:rPr>
                            <w:rFonts w:cs="Arial"/>
                            <w:color w:val="FFFFFF" w:themeColor="background1"/>
                            <w:sz w:val="20"/>
                            <w:szCs w:val="20"/>
                            <w:lang w:val="en-US"/>
                          </w:rPr>
                          <w:t>State</w:t>
                        </w:r>
                      </w:p>
                    </w:txbxContent>
                  </v:textbox>
                </v:shape>
                <v:shape id="Flowchart: Process 19" o:spid="_x0000_s1030" type="#_x0000_t109" style="position:absolute;left:19903;top:1427;width:41624;height:6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" fillcolor="#4472c4" strokecolor="#2f528f" strokeweight="1pt">
                  <v:textbox>
                    <w:txbxContent>
                      <w:p w14:paraId="7D48D769" w14:textId="77777777" w:rsidR="00D82728" w:rsidRPr="004E2CAE" w:rsidRDefault="00D82728" w:rsidP="004B75CE">
                        <w:pPr>
                          <w:jc w:val="center"/>
                          <w:rPr>
                            <w:rFonts w:cs="Arial"/>
                            <w:color w:val="FFFFFF" w:themeColor="background1"/>
                            <w:sz w:val="20"/>
                            <w:szCs w:val="20"/>
                            <w:lang w:val="en-US"/>
                          </w:rPr>
                        </w:pPr>
                        <w:r w:rsidRPr="004E2CAE">
                          <w:rPr>
                            <w:rFonts w:cs="Arial"/>
                            <w:color w:val="FFFFFF" w:themeColor="background1"/>
                            <w:sz w:val="20"/>
                            <w:szCs w:val="20"/>
                            <w:lang w:val="en-US"/>
                          </w:rPr>
                          <w:t>United Nations Convention on the Rights of Persons with Disabilities</w:t>
                        </w:r>
                      </w:p>
                    </w:txbxContent>
                  </v:textbox>
                </v:shape>
                <v:shape id="Flowchart: Process 20" o:spid="_x0000_s1031" type="#_x0000_t109" style="position:absolute;left:16954;top:16192;width:12764;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" fillcolor="#4472c4" strokecolor="#2f528f" strokeweight="1pt">
                  <v:textbox>
                    <w:txbxContent>
                      <w:p w14:paraId="6E7CC1D7" w14:textId="77777777" w:rsidR="00D82728" w:rsidRPr="00903616" w:rsidRDefault="00D82728" w:rsidP="004B75CE">
                        <w:pPr>
                          <w:spacing w:after="0"/>
                          <w:jc w:val="center"/>
                          <w:rPr>
                            <w:rFonts w:cs="Arial"/>
                            <w:color w:val="FFFFFF" w:themeColor="background1"/>
                            <w:sz w:val="20"/>
                            <w:szCs w:val="20"/>
                            <w:lang w:val="en-US"/>
                          </w:rPr>
                        </w:pPr>
                        <w:r w:rsidRPr="00903616">
                          <w:rPr>
                            <w:rFonts w:cs="Arial"/>
                            <w:color w:val="FFFFFF" w:themeColor="background1"/>
                            <w:sz w:val="20"/>
                            <w:szCs w:val="20"/>
                            <w:lang w:val="en-US"/>
                          </w:rPr>
                          <w:t xml:space="preserve">National Disability Strategy </w:t>
                        </w:r>
                      </w:p>
                      <w:p w14:paraId="4325481F" w14:textId="77777777" w:rsidR="00D82728" w:rsidRPr="00903616" w:rsidRDefault="00D82728" w:rsidP="004B75CE">
                        <w:pPr>
                          <w:jc w:val="center"/>
                          <w:rPr>
                            <w:rFonts w:cs="Arial"/>
                            <w:color w:val="FFFFFF" w:themeColor="background1"/>
                            <w:sz w:val="20"/>
                            <w:szCs w:val="20"/>
                            <w:lang w:val="en-US"/>
                          </w:rPr>
                        </w:pPr>
                        <w:r w:rsidRPr="00903616">
                          <w:rPr>
                            <w:rFonts w:cs="Arial"/>
                            <w:color w:val="FFFFFF" w:themeColor="background1"/>
                            <w:sz w:val="20"/>
                            <w:szCs w:val="20"/>
                            <w:lang w:val="en-US"/>
                          </w:rPr>
                          <w:t>2010 - 2020</w:t>
                        </w:r>
                      </w:p>
                    </w:txbxContent>
                  </v:textbox>
                </v:shape>
                <v:shape id="Flowchart: Process 21" o:spid="_x0000_s1032" type="#_x0000_t109" alt="Chart with Boxes displaying how the Disability Inclusion Act 2018 (SA) aligns with the United Nations Convention on the Right of Person with Disabilities.&#10;Row 1, Left to Right: International aligns with United Nations Convention on the Rights of Persons with Disabilities&#10;Row 2, Left to Right: National aligns with National Disability Strategy 2010 to 2020 and National Disability Insurance Scheme and National Disability Agreement&#10;Row 3 Left to Right:  State aligns with Disability Inclusion Act 2018 (SA) and Inclusive SA and SA Housing Authority's Disability Access and Inclusion Plan 2020 to 2024" style="position:absolute;left:35433;top:16287;width:12763;height:9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" fillcolor="#4472c4" strokecolor="#2f528f" strokeweight="1pt">
                  <v:textbox>
                    <w:txbxContent>
                      <w:p w14:paraId="084CA036" w14:textId="77777777" w:rsidR="00D82728" w:rsidRPr="00903616" w:rsidRDefault="00D82728" w:rsidP="004B75CE">
                        <w:pPr>
                          <w:jc w:val="center"/>
                          <w:rPr>
                            <w:rFonts w:cs="Arial"/>
                            <w:color w:val="FFFFFF" w:themeColor="background1"/>
                            <w:sz w:val="20"/>
                            <w:szCs w:val="20"/>
                            <w:lang w:val="en-US"/>
                          </w:rPr>
                        </w:pPr>
                        <w:r w:rsidRPr="00903616">
                          <w:rPr>
                            <w:rFonts w:cs="Arial"/>
                            <w:color w:val="FFFFFF" w:themeColor="background1"/>
                            <w:sz w:val="20"/>
                            <w:szCs w:val="20"/>
                            <w:lang w:val="en-US"/>
                          </w:rPr>
                          <w:t>National Disability Insurance Scheme</w:t>
                        </w:r>
                      </w:p>
                    </w:txbxContent>
                  </v:textbox>
                </v:shape>
                <v:shape id="Flowchart: Process 22" o:spid="_x0000_s1033" type="#_x0000_t109" style="position:absolute;left:53244;top:16383;width:12764;height: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" fillcolor="#4472c4" strokecolor="#2f528f" strokeweight="1pt">
                  <v:textbox>
                    <w:txbxContent>
                      <w:p w14:paraId="7EAAEE03" w14:textId="77777777" w:rsidR="00D82728" w:rsidRPr="00903616" w:rsidRDefault="00D82728" w:rsidP="004B75CE">
                        <w:pPr>
                          <w:jc w:val="center"/>
                          <w:rPr>
                            <w:rFonts w:cs="Arial"/>
                            <w:color w:val="FFFFFF" w:themeColor="background1"/>
                            <w:sz w:val="20"/>
                            <w:szCs w:val="20"/>
                            <w:lang w:val="en-US"/>
                          </w:rPr>
                        </w:pPr>
                        <w:r w:rsidRPr="00903616">
                          <w:rPr>
                            <w:rFonts w:cs="Arial"/>
                            <w:color w:val="FFFFFF" w:themeColor="background1"/>
                            <w:sz w:val="20"/>
                            <w:szCs w:val="20"/>
                            <w:lang w:val="en-US"/>
                          </w:rPr>
                          <w:t>National Disability Agreement</w:t>
                        </w:r>
                      </w:p>
                    </w:txbxContent>
                  </v:textbox>
                </v:shape>
                <v:shape id="Flowchart: Process 23" o:spid="_x0000_s1034" type="#_x0000_t109" style="position:absolute;left:16952;top:31430;width:12858;height:9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" fillcolor="#4472c4" strokecolor="#2f528f" strokeweight="1pt">
                  <v:textbox>
                    <w:txbxContent>
                      <w:p w14:paraId="7E79E458" w14:textId="3EB70DFE" w:rsidR="00D82728" w:rsidRPr="00903616" w:rsidRDefault="00D82728" w:rsidP="004B75CE">
                        <w:pPr>
                          <w:jc w:val="center"/>
                          <w:rPr>
                            <w:rFonts w:cs="Arial"/>
                            <w:color w:val="FFFFFF" w:themeColor="background1"/>
                            <w:sz w:val="20"/>
                            <w:szCs w:val="20"/>
                            <w:lang w:val="en-US"/>
                          </w:rPr>
                        </w:pPr>
                        <w:r w:rsidRPr="00903616">
                          <w:rPr>
                            <w:rFonts w:cs="Arial"/>
                            <w:color w:val="FFFFFF" w:themeColor="background1"/>
                            <w:sz w:val="20"/>
                            <w:szCs w:val="20"/>
                            <w:lang w:val="en-US"/>
                          </w:rPr>
                          <w:t xml:space="preserve">Disability Inclusion </w:t>
                        </w:r>
                        <w:proofErr w:type="gramStart"/>
                        <w:r w:rsidRPr="00903616">
                          <w:rPr>
                            <w:rFonts w:cs="Arial"/>
                            <w:color w:val="FFFFFF" w:themeColor="background1"/>
                            <w:sz w:val="20"/>
                            <w:szCs w:val="20"/>
                            <w:lang w:val="en-US"/>
                          </w:rPr>
                          <w:t xml:space="preserve">Act </w:t>
                        </w:r>
                        <w:r>
                          <w:rPr>
                            <w:rFonts w:cs="Arial"/>
                            <w:color w:val="FFFFFF" w:themeColor="background1"/>
                            <w:sz w:val="20"/>
                            <w:szCs w:val="20"/>
                            <w:lang w:val="en-US"/>
                          </w:rPr>
                          <w:t xml:space="preserve"> </w:t>
                        </w:r>
                        <w:r w:rsidRPr="00903616">
                          <w:rPr>
                            <w:rFonts w:cs="Arial"/>
                            <w:color w:val="FFFFFF" w:themeColor="background1"/>
                            <w:sz w:val="20"/>
                            <w:szCs w:val="20"/>
                            <w:lang w:val="en-US"/>
                          </w:rPr>
                          <w:t>2018</w:t>
                        </w:r>
                        <w:proofErr w:type="gramEnd"/>
                        <w:r>
                          <w:rPr>
                            <w:rFonts w:cs="Arial"/>
                            <w:color w:val="FFFFFF" w:themeColor="background1"/>
                            <w:sz w:val="20"/>
                            <w:szCs w:val="20"/>
                            <w:lang w:val="en-US"/>
                          </w:rPr>
                          <w:t xml:space="preserve"> (S A)</w:t>
                        </w:r>
                      </w:p>
                    </w:txbxContent>
                  </v:textbox>
                </v:shape>
                <v:shape id="Flowchart: Process 24" o:spid="_x0000_s1035" type="#_x0000_t109" style="position:absolute;left:35433;top:31432;width:12763;height:9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" fillcolor="#4472c4" strokecolor="#2f528f" strokeweight="1pt">
                  <v:textbox>
                    <w:txbxContent>
                      <w:p w14:paraId="2539FC88" w14:textId="066729B1" w:rsidR="00D82728" w:rsidRPr="00D230F6" w:rsidRDefault="00D82728" w:rsidP="004B75CE">
                        <w:pPr>
                          <w:spacing w:after="0"/>
                          <w:jc w:val="center"/>
                          <w:rPr>
                            <w:rFonts w:cs="Arial"/>
                            <w:i/>
                            <w:iCs/>
                            <w:color w:val="FFFFFF" w:themeColor="background1"/>
                            <w:sz w:val="20"/>
                            <w:szCs w:val="20"/>
                            <w:lang w:val="en-US"/>
                          </w:rPr>
                        </w:pPr>
                        <w:r w:rsidRPr="00D230F6">
                          <w:rPr>
                            <w:rFonts w:cs="Arial"/>
                            <w:i/>
                            <w:iCs/>
                            <w:color w:val="FFFFFF" w:themeColor="background1"/>
                            <w:sz w:val="20"/>
                            <w:szCs w:val="20"/>
                            <w:lang w:val="en-US"/>
                          </w:rPr>
                          <w:t>Inclusive S</w:t>
                        </w:r>
                        <w:r>
                          <w:rPr>
                            <w:rFonts w:cs="Arial"/>
                            <w:i/>
                            <w:iCs/>
                            <w:color w:val="FFFFFF" w:themeColor="background1"/>
                            <w:sz w:val="20"/>
                            <w:szCs w:val="20"/>
                            <w:lang w:val="en-US"/>
                          </w:rPr>
                          <w:t xml:space="preserve"> </w:t>
                        </w:r>
                        <w:r w:rsidRPr="00D230F6">
                          <w:rPr>
                            <w:rFonts w:cs="Arial"/>
                            <w:i/>
                            <w:iCs/>
                            <w:color w:val="FFFFFF" w:themeColor="background1"/>
                            <w:sz w:val="20"/>
                            <w:szCs w:val="20"/>
                            <w:lang w:val="en-US"/>
                          </w:rPr>
                          <w:t>A</w:t>
                        </w:r>
                      </w:p>
                      <w:p w14:paraId="3C99AAEC" w14:textId="77777777" w:rsidR="00D82728" w:rsidRPr="00903616" w:rsidRDefault="00D82728" w:rsidP="004B75CE">
                        <w:pPr>
                          <w:jc w:val="center"/>
                          <w:rPr>
                            <w:rFonts w:cs="Arial"/>
                            <w:color w:val="FFFFFF" w:themeColor="background1"/>
                            <w:sz w:val="20"/>
                            <w:szCs w:val="20"/>
                            <w:lang w:val="en-US"/>
                          </w:rPr>
                        </w:pPr>
                        <w:r w:rsidRPr="00903616">
                          <w:rPr>
                            <w:rFonts w:cs="Arial"/>
                            <w:color w:val="FFFFFF" w:themeColor="background1"/>
                            <w:sz w:val="20"/>
                            <w:szCs w:val="20"/>
                            <w:lang w:val="en-US"/>
                          </w:rPr>
                          <w:t>2019 - 2023</w:t>
                        </w:r>
                      </w:p>
                    </w:txbxContent>
                  </v:textbox>
                </v:shape>
                <v:shape id="Flowchart: Process 25" o:spid="_x0000_s1036" type="#_x0000_t109" style="position:absolute;left:53435;top:31432;width:12478;height:9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" fillcolor="#4472c4" strokecolor="#2f528f" strokeweight="1pt">
                  <v:textbox>
                    <w:txbxContent>
                      <w:p w14:paraId="6E3EFE71" w14:textId="3093EA57" w:rsidR="00D82728" w:rsidRPr="00903616" w:rsidRDefault="00D82728" w:rsidP="004B75CE">
                        <w:pPr>
                          <w:jc w:val="center"/>
                          <w:rPr>
                            <w:rFonts w:cs="Arial"/>
                            <w:color w:val="FFFFFF" w:themeColor="background1"/>
                            <w:sz w:val="20"/>
                            <w:szCs w:val="20"/>
                            <w:lang w:val="en-US"/>
                          </w:rPr>
                        </w:pPr>
                        <w:r w:rsidRPr="00903616">
                          <w:rPr>
                            <w:rFonts w:cs="Arial"/>
                            <w:color w:val="FFFFFF" w:themeColor="background1"/>
                            <w:sz w:val="20"/>
                            <w:szCs w:val="20"/>
                            <w:lang w:val="en-US"/>
                          </w:rPr>
                          <w:t>S</w:t>
                        </w:r>
                        <w:r>
                          <w:rPr>
                            <w:rFonts w:cs="Arial"/>
                            <w:color w:val="FFFFFF" w:themeColor="background1"/>
                            <w:sz w:val="20"/>
                            <w:szCs w:val="20"/>
                            <w:lang w:val="en-US"/>
                          </w:rPr>
                          <w:t xml:space="preserve"> </w:t>
                        </w:r>
                        <w:r w:rsidRPr="00903616">
                          <w:rPr>
                            <w:rFonts w:cs="Arial"/>
                            <w:color w:val="FFFFFF" w:themeColor="background1"/>
                            <w:sz w:val="20"/>
                            <w:szCs w:val="20"/>
                            <w:lang w:val="en-US"/>
                          </w:rPr>
                          <w:t xml:space="preserve">A Housing Authority’s </w:t>
                        </w:r>
                        <w:r>
                          <w:rPr>
                            <w:rFonts w:cs="Arial"/>
                            <w:color w:val="FFFFFF" w:themeColor="background1"/>
                            <w:sz w:val="20"/>
                            <w:szCs w:val="20"/>
                            <w:lang w:val="en-US"/>
                          </w:rPr>
                          <w:t>D A I P</w:t>
                        </w:r>
                        <w:r w:rsidRPr="00903616">
                          <w:rPr>
                            <w:rFonts w:cs="Arial"/>
                            <w:color w:val="FFFFFF" w:themeColor="background1"/>
                            <w:sz w:val="20"/>
                            <w:szCs w:val="20"/>
                            <w:lang w:val="en-US"/>
                          </w:rPr>
                          <w:t xml:space="preserve"> 2020 - 2024</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6" o:spid="_x0000_s1037" type="#_x0000_t67" style="position:absolute;left:4191;top:11239;width:266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" adj="12960" fillcolor="#4472c4" strokecolor="#2f528f" strokeweight="1pt"/>
                <v:shape id="Arrow: Down 27" o:spid="_x0000_s1038" type="#_x0000_t67" style="position:absolute;left:4286;top:26765;width:266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" adj="12960" fillcolor="#4472c4" strokecolor="#2f528f"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8" o:spid="_x0000_s1039" type="#_x0000_t13" style="position:absolute;left:12476;top:3605;width:6762;height:2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" adj="17347" fillcolor="#4472c4" strokecolor="#2f528f" strokeweight="1pt"/>
                <v:shape id="Arrow: Right 29" o:spid="_x0000_s1040" type="#_x0000_t13" style="position:absolute;left:12192;top:19431;width:419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" adj="14973" fillcolor="#4472c4" strokecolor="#2f528f" strokeweight="1pt"/>
                <v:shape id="Arrow: Right 30" o:spid="_x0000_s1041" type="#_x0000_t13" style="position:absolute;left:12096;top:35052;width:419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" adj="14973" fillcolor="#4472c4" strokecolor="#2f528f" strokeweight="1pt"/>
                <v:shape id="Arrow: Right 31" o:spid="_x0000_s1042" type="#_x0000_t13" style="position:absolute;left:30384;top:19431;width:419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" adj="14973" fillcolor="#4472c4" strokecolor="#2f528f" strokeweight="1pt"/>
                <v:shape id="Arrow: Right 192" o:spid="_x0000_s1043" type="#_x0000_t13" style="position:absolute;left:30575;top:34766;width:4191;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" adj="14973" fillcolor="#4472c4" strokecolor="#2f528f" strokeweight="1pt"/>
                <v:shape id="Arrow: Right 193" o:spid="_x0000_s1044" type="#_x0000_t13" style="position:absolute;left:48863;top:34766;width:4191;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" adj="14973" fillcolor="#4472c4" strokecolor="#2f528f" strokeweight="1pt"/>
                <v:shape id="Arrow: Right 194" o:spid="_x0000_s1045" type="#_x0000_t13" style="position:absolute;left:48768;top:19526;width:4191;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" adj="14973" fillcolor="#4472c4" strokecolor="#2f528f" strokeweight="1pt"/>
                <w10:anchorlock/>
              </v:group>
            </w:pict>
          </mc:Fallback>
        </mc:AlternateContent>
      </w:r>
    </w:p>
    <w:p w14:paraId="271C4CB6" w14:textId="03B7BC8F" w:rsidR="004B75CE" w:rsidRPr="00013486" w:rsidRDefault="004B75CE" w:rsidP="00013486">
      <w:pPr>
        <w:spacing w:before="120" w:after="120" w:line="240" w:lineRule="auto"/>
        <w:jc w:val="both"/>
        <w:rPr>
          <w:rFonts w:cs="Arial"/>
          <w:color w:val="FFFFFF" w:themeColor="background1"/>
          <w:sz w:val="20"/>
          <w:szCs w:val="20"/>
          <w:lang w:val="en-US"/>
        </w:rPr>
      </w:pPr>
    </w:p>
    <w:p w14:paraId="5355FEC9" w14:textId="26C5B3DB" w:rsidR="004B75CE" w:rsidRPr="00013486" w:rsidRDefault="004B75CE" w:rsidP="00013486">
      <w:pPr>
        <w:pStyle w:val="Heading1"/>
        <w:spacing w:before="120" w:after="120" w:line="240" w:lineRule="auto"/>
        <w:rPr>
          <w:rFonts w:cs="Arial"/>
        </w:rPr>
      </w:pPr>
      <w:r w:rsidRPr="00013486">
        <w:rPr>
          <w:rFonts w:cs="Arial"/>
        </w:rPr>
        <w:t xml:space="preserve">Disability Access and Inclusion Plan </w:t>
      </w:r>
      <w:r w:rsidR="00627746" w:rsidRPr="00013486">
        <w:rPr>
          <w:rFonts w:cs="Arial"/>
        </w:rPr>
        <w:t>d</w:t>
      </w:r>
      <w:r w:rsidRPr="00013486">
        <w:rPr>
          <w:rFonts w:cs="Arial"/>
        </w:rPr>
        <w:t>evelopment</w:t>
      </w:r>
    </w:p>
    <w:p w14:paraId="251C4022" w14:textId="77777777" w:rsidR="004B75CE" w:rsidRPr="00013486" w:rsidRDefault="004B75CE" w:rsidP="00013486">
      <w:pPr>
        <w:pStyle w:val="Heading2"/>
        <w:spacing w:before="120" w:after="120" w:line="240" w:lineRule="auto"/>
        <w:rPr>
          <w:rFonts w:cs="Arial"/>
        </w:rPr>
      </w:pPr>
      <w:r w:rsidRPr="00013486">
        <w:rPr>
          <w:rFonts w:cs="Arial"/>
        </w:rPr>
        <w:t xml:space="preserve">Consultation Process </w:t>
      </w:r>
    </w:p>
    <w:p w14:paraId="47D52D65" w14:textId="6F0B2011" w:rsidR="004B75CE" w:rsidRPr="00013486" w:rsidRDefault="004B75CE" w:rsidP="00013486">
      <w:pPr>
        <w:spacing w:before="120" w:after="120" w:line="240" w:lineRule="auto"/>
        <w:rPr>
          <w:rFonts w:cs="Arial"/>
        </w:rPr>
      </w:pPr>
      <w:r w:rsidRPr="00013486">
        <w:rPr>
          <w:rFonts w:cs="Arial"/>
        </w:rPr>
        <w:t>S</w:t>
      </w:r>
      <w:r w:rsidR="00683A3A">
        <w:rPr>
          <w:rFonts w:cs="Arial"/>
        </w:rPr>
        <w:t xml:space="preserve"> </w:t>
      </w:r>
      <w:r w:rsidRPr="00013486">
        <w:rPr>
          <w:rFonts w:cs="Arial"/>
        </w:rPr>
        <w:t>A Housing Authority’s D</w:t>
      </w:r>
      <w:r w:rsidR="00876321">
        <w:rPr>
          <w:rFonts w:cs="Arial"/>
        </w:rPr>
        <w:t xml:space="preserve"> </w:t>
      </w:r>
      <w:proofErr w:type="gramStart"/>
      <w:r w:rsidRPr="00013486">
        <w:rPr>
          <w:rFonts w:cs="Arial"/>
        </w:rPr>
        <w:t>A</w:t>
      </w:r>
      <w:proofErr w:type="gramEnd"/>
      <w:r w:rsidR="00876321">
        <w:rPr>
          <w:rFonts w:cs="Arial"/>
        </w:rPr>
        <w:t xml:space="preserve"> </w:t>
      </w:r>
      <w:r w:rsidRPr="00013486">
        <w:rPr>
          <w:rFonts w:cs="Arial"/>
        </w:rPr>
        <w:t>I</w:t>
      </w:r>
      <w:r w:rsidR="00876321">
        <w:rPr>
          <w:rFonts w:cs="Arial"/>
        </w:rPr>
        <w:t xml:space="preserve"> </w:t>
      </w:r>
      <w:r w:rsidRPr="00013486">
        <w:rPr>
          <w:rFonts w:cs="Arial"/>
        </w:rPr>
        <w:t>P has been developed following a review of previous Housing S</w:t>
      </w:r>
      <w:r w:rsidR="00C01CD5">
        <w:rPr>
          <w:rFonts w:cs="Arial"/>
        </w:rPr>
        <w:t> </w:t>
      </w:r>
      <w:r w:rsidRPr="00013486">
        <w:rPr>
          <w:rFonts w:cs="Arial"/>
        </w:rPr>
        <w:t>A Disability Action Plans and analysis of the housing related issues raised during previous consultations. In addition, engagement was undertaken with the community, customers, and staff through:</w:t>
      </w:r>
    </w:p>
    <w:p w14:paraId="583B5BC0" w14:textId="0A26FEF0" w:rsidR="004B75CE" w:rsidRPr="00013486" w:rsidRDefault="004B75CE" w:rsidP="00013486">
      <w:pPr>
        <w:pStyle w:val="BulletPoints"/>
        <w:spacing w:before="120" w:after="120" w:line="240" w:lineRule="auto"/>
        <w:ind w:left="425" w:hanging="425"/>
        <w:rPr>
          <w:rFonts w:cs="Arial"/>
        </w:rPr>
      </w:pPr>
      <w:r w:rsidRPr="00013486">
        <w:rPr>
          <w:rFonts w:cs="Arial"/>
        </w:rPr>
        <w:t xml:space="preserve">Lived Experience Workshops </w:t>
      </w:r>
      <w:r w:rsidR="00627746" w:rsidRPr="00013486">
        <w:rPr>
          <w:rFonts w:cs="Arial"/>
        </w:rPr>
        <w:t>for</w:t>
      </w:r>
      <w:r w:rsidRPr="00013486">
        <w:rPr>
          <w:rFonts w:cs="Arial"/>
        </w:rPr>
        <w:t xml:space="preserve"> people </w:t>
      </w:r>
      <w:r w:rsidR="00D82728">
        <w:rPr>
          <w:rFonts w:cs="Arial"/>
        </w:rPr>
        <w:t xml:space="preserve">living </w:t>
      </w:r>
      <w:r w:rsidRPr="00013486">
        <w:rPr>
          <w:rFonts w:cs="Arial"/>
        </w:rPr>
        <w:t xml:space="preserve">with disability </w:t>
      </w:r>
    </w:p>
    <w:p w14:paraId="783BA957" w14:textId="055C7B68" w:rsidR="004B75CE" w:rsidRPr="00013486" w:rsidRDefault="004B75CE" w:rsidP="00013486">
      <w:pPr>
        <w:pStyle w:val="BulletPoints"/>
        <w:spacing w:before="120" w:after="120" w:line="240" w:lineRule="auto"/>
        <w:ind w:left="425" w:hanging="425"/>
        <w:rPr>
          <w:rFonts w:cs="Arial"/>
        </w:rPr>
      </w:pPr>
      <w:r w:rsidRPr="00013486">
        <w:rPr>
          <w:rFonts w:cs="Arial"/>
        </w:rPr>
        <w:t>Your</w:t>
      </w:r>
      <w:r w:rsidR="002E26A3">
        <w:rPr>
          <w:rFonts w:cs="Arial"/>
        </w:rPr>
        <w:t xml:space="preserve"> </w:t>
      </w:r>
      <w:proofErr w:type="spellStart"/>
      <w:r w:rsidRPr="00013486">
        <w:rPr>
          <w:rFonts w:cs="Arial"/>
        </w:rPr>
        <w:t>S</w:t>
      </w:r>
      <w:r w:rsidR="003733CA" w:rsidRPr="00013486">
        <w:rPr>
          <w:rFonts w:cs="Arial"/>
        </w:rPr>
        <w:t>A</w:t>
      </w:r>
      <w:r w:rsidRPr="00013486">
        <w:rPr>
          <w:rFonts w:cs="Arial"/>
        </w:rPr>
        <w:t>y</w:t>
      </w:r>
      <w:proofErr w:type="spellEnd"/>
      <w:r w:rsidRPr="00013486">
        <w:rPr>
          <w:rFonts w:cs="Arial"/>
        </w:rPr>
        <w:t xml:space="preserve"> survey</w:t>
      </w:r>
    </w:p>
    <w:p w14:paraId="7739DA02" w14:textId="77777777" w:rsidR="00627746" w:rsidRPr="00013486" w:rsidRDefault="004B75CE" w:rsidP="00013486">
      <w:pPr>
        <w:pStyle w:val="BulletPoints"/>
        <w:spacing w:before="120" w:after="120" w:line="240" w:lineRule="auto"/>
        <w:ind w:left="425" w:hanging="425"/>
        <w:rPr>
          <w:rFonts w:cs="Arial"/>
        </w:rPr>
      </w:pPr>
      <w:r w:rsidRPr="00013486">
        <w:rPr>
          <w:rFonts w:cs="Arial"/>
        </w:rPr>
        <w:t>Staff surveys and team huddles</w:t>
      </w:r>
    </w:p>
    <w:p w14:paraId="23DC7195" w14:textId="712210D5" w:rsidR="004B75CE" w:rsidRPr="00013486" w:rsidRDefault="00627746" w:rsidP="00013486">
      <w:pPr>
        <w:pStyle w:val="BulletPoints"/>
        <w:spacing w:before="120" w:after="120" w:line="240" w:lineRule="auto"/>
        <w:ind w:left="425" w:hanging="425"/>
        <w:rPr>
          <w:rFonts w:cs="Arial"/>
        </w:rPr>
      </w:pPr>
      <w:r w:rsidRPr="00013486">
        <w:rPr>
          <w:rFonts w:cs="Arial"/>
        </w:rPr>
        <w:t>Social media</w:t>
      </w:r>
      <w:r w:rsidR="004B75CE" w:rsidRPr="00013486">
        <w:rPr>
          <w:rFonts w:cs="Arial"/>
        </w:rPr>
        <w:t xml:space="preserve">; and </w:t>
      </w:r>
    </w:p>
    <w:p w14:paraId="5AFE2816" w14:textId="7A4E8FBF" w:rsidR="004B75CE" w:rsidRPr="00013486" w:rsidRDefault="00683A3A" w:rsidP="00013486">
      <w:pPr>
        <w:pStyle w:val="BulletPoints"/>
        <w:spacing w:before="120" w:after="120" w:line="240" w:lineRule="auto"/>
        <w:rPr>
          <w:rFonts w:cs="Arial"/>
        </w:rPr>
      </w:pPr>
      <w:r>
        <w:rPr>
          <w:rFonts w:cs="Arial"/>
        </w:rPr>
        <w:t xml:space="preserve">S A Housing </w:t>
      </w:r>
      <w:r w:rsidR="004B75CE" w:rsidRPr="00013486">
        <w:rPr>
          <w:rFonts w:cs="Arial"/>
        </w:rPr>
        <w:t>Authority cross divisional working group.</w:t>
      </w:r>
    </w:p>
    <w:p w14:paraId="42B1B525" w14:textId="06EAA0A9" w:rsidR="004B75CE" w:rsidRPr="00013486" w:rsidRDefault="004B75CE" w:rsidP="00013486">
      <w:pPr>
        <w:spacing w:before="120" w:after="120" w:line="240" w:lineRule="auto"/>
        <w:rPr>
          <w:rFonts w:cs="Arial"/>
        </w:rPr>
      </w:pPr>
      <w:r w:rsidRPr="00013486">
        <w:rPr>
          <w:rFonts w:cs="Arial"/>
        </w:rPr>
        <w:t xml:space="preserve">The actions identified within this </w:t>
      </w:r>
      <w:r w:rsidR="00D82728">
        <w:rPr>
          <w:rFonts w:cs="Arial"/>
        </w:rPr>
        <w:t>plan</w:t>
      </w:r>
      <w:r w:rsidR="00D82728" w:rsidRPr="00013486">
        <w:rPr>
          <w:rFonts w:cs="Arial"/>
        </w:rPr>
        <w:t xml:space="preserve"> </w:t>
      </w:r>
      <w:r w:rsidRPr="00013486">
        <w:rPr>
          <w:rFonts w:cs="Arial"/>
        </w:rPr>
        <w:t xml:space="preserve">reflect the </w:t>
      </w:r>
      <w:r w:rsidR="008A0D21" w:rsidRPr="00013486">
        <w:rPr>
          <w:rFonts w:cs="Arial"/>
        </w:rPr>
        <w:t>issues</w:t>
      </w:r>
      <w:r w:rsidRPr="00013486">
        <w:rPr>
          <w:rFonts w:cs="Arial"/>
        </w:rPr>
        <w:t xml:space="preserve">, ideas and opportunities put forward during the above consultation processes. </w:t>
      </w:r>
    </w:p>
    <w:p w14:paraId="2FA35E1E" w14:textId="77777777" w:rsidR="00933902" w:rsidRPr="00013486" w:rsidRDefault="00933902" w:rsidP="00013486">
      <w:pPr>
        <w:spacing w:before="120" w:after="120" w:line="240" w:lineRule="auto"/>
        <w:rPr>
          <w:rFonts w:cs="Arial"/>
        </w:rPr>
      </w:pPr>
    </w:p>
    <w:p w14:paraId="367F2F59" w14:textId="77777777" w:rsidR="004B75CE" w:rsidRPr="00013486" w:rsidRDefault="004B75CE" w:rsidP="00013486">
      <w:pPr>
        <w:pStyle w:val="Heading1"/>
        <w:spacing w:before="120" w:after="120" w:line="240" w:lineRule="auto"/>
        <w:jc w:val="both"/>
        <w:rPr>
          <w:rFonts w:cs="Arial"/>
        </w:rPr>
      </w:pPr>
      <w:r w:rsidRPr="00013486">
        <w:rPr>
          <w:rFonts w:cs="Arial"/>
        </w:rPr>
        <w:lastRenderedPageBreak/>
        <w:t>Relationship to other policies, strategies, frameworks</w:t>
      </w:r>
    </w:p>
    <w:p w14:paraId="48483A2E" w14:textId="663BBBDC" w:rsidR="004B75CE" w:rsidRPr="00013486" w:rsidRDefault="004B75CE" w:rsidP="00013486">
      <w:pPr>
        <w:spacing w:before="120" w:after="120" w:line="240" w:lineRule="auto"/>
        <w:rPr>
          <w:rFonts w:cs="Arial"/>
        </w:rPr>
      </w:pPr>
      <w:r w:rsidRPr="00013486">
        <w:rPr>
          <w:rFonts w:cs="Arial"/>
        </w:rPr>
        <w:t xml:space="preserve">In addition to the linkages to international, national and State strategies outlined on page </w:t>
      </w:r>
      <w:r w:rsidR="00C87B97" w:rsidRPr="00013486">
        <w:rPr>
          <w:rFonts w:cs="Arial"/>
        </w:rPr>
        <w:t>3</w:t>
      </w:r>
      <w:r w:rsidRPr="00013486">
        <w:rPr>
          <w:rFonts w:cs="Arial"/>
        </w:rPr>
        <w:t xml:space="preserve"> the D</w:t>
      </w:r>
      <w:r w:rsidR="00876321">
        <w:rPr>
          <w:rFonts w:cs="Arial"/>
        </w:rPr>
        <w:t> </w:t>
      </w:r>
      <w:proofErr w:type="gramStart"/>
      <w:r w:rsidRPr="00013486">
        <w:rPr>
          <w:rFonts w:cs="Arial"/>
        </w:rPr>
        <w:t>A</w:t>
      </w:r>
      <w:proofErr w:type="gramEnd"/>
      <w:r w:rsidR="00876321">
        <w:rPr>
          <w:rFonts w:cs="Arial"/>
        </w:rPr>
        <w:t> </w:t>
      </w:r>
      <w:r w:rsidRPr="00013486">
        <w:rPr>
          <w:rFonts w:cs="Arial"/>
        </w:rPr>
        <w:t>I</w:t>
      </w:r>
      <w:r w:rsidR="00876321">
        <w:rPr>
          <w:rFonts w:cs="Arial"/>
        </w:rPr>
        <w:t> </w:t>
      </w:r>
      <w:r w:rsidRPr="00013486">
        <w:rPr>
          <w:rFonts w:cs="Arial"/>
        </w:rPr>
        <w:t>P supports and complements key initiatives and strategies within:</w:t>
      </w:r>
    </w:p>
    <w:p w14:paraId="15ECD02E" w14:textId="6A39A878" w:rsidR="004B75CE" w:rsidRPr="00013486" w:rsidRDefault="004B75CE" w:rsidP="00013486">
      <w:pPr>
        <w:pStyle w:val="BulletPoints"/>
        <w:spacing w:before="120" w:after="120" w:line="240" w:lineRule="auto"/>
        <w:ind w:left="425" w:hanging="425"/>
        <w:rPr>
          <w:rFonts w:cs="Arial"/>
        </w:rPr>
      </w:pPr>
      <w:r w:rsidRPr="00013486">
        <w:rPr>
          <w:rFonts w:cs="Arial"/>
        </w:rPr>
        <w:t>South Australia</w:t>
      </w:r>
      <w:r w:rsidR="001714DB">
        <w:rPr>
          <w:rFonts w:cs="Arial"/>
        </w:rPr>
        <w:t>’s</w:t>
      </w:r>
      <w:r w:rsidRPr="00013486">
        <w:rPr>
          <w:rFonts w:cs="Arial"/>
        </w:rPr>
        <w:t xml:space="preserve"> 10-year housing strategy</w:t>
      </w:r>
      <w:r w:rsidR="001714DB">
        <w:rPr>
          <w:rFonts w:cs="Arial"/>
        </w:rPr>
        <w:t>,</w:t>
      </w:r>
      <w:r w:rsidRPr="00013486">
        <w:rPr>
          <w:rFonts w:cs="Arial"/>
        </w:rPr>
        <w:t xml:space="preserve"> </w:t>
      </w:r>
      <w:r w:rsidRPr="00013486">
        <w:rPr>
          <w:rFonts w:cs="Arial"/>
          <w:i/>
        </w:rPr>
        <w:t>Our Housing Future- 2020-2030</w:t>
      </w:r>
    </w:p>
    <w:p w14:paraId="38FB238B" w14:textId="77777777" w:rsidR="004B75CE" w:rsidRPr="00013486" w:rsidRDefault="004B75CE" w:rsidP="00013486">
      <w:pPr>
        <w:pStyle w:val="BulletPoints"/>
        <w:spacing w:before="120" w:after="120" w:line="240" w:lineRule="auto"/>
        <w:ind w:left="425" w:hanging="425"/>
        <w:rPr>
          <w:rFonts w:cs="Arial"/>
        </w:rPr>
      </w:pPr>
      <w:r w:rsidRPr="00013486">
        <w:rPr>
          <w:rFonts w:cs="Arial"/>
        </w:rPr>
        <w:t xml:space="preserve">South Australian Public Sector Diversity and Inclusion Strategy 2019-2021 </w:t>
      </w:r>
    </w:p>
    <w:p w14:paraId="158F5321" w14:textId="77777777" w:rsidR="004B75CE" w:rsidRPr="00013486" w:rsidRDefault="004B75CE" w:rsidP="00013486">
      <w:pPr>
        <w:pStyle w:val="BulletPoints"/>
        <w:spacing w:before="120" w:after="120" w:line="240" w:lineRule="auto"/>
        <w:ind w:left="425" w:hanging="425"/>
        <w:rPr>
          <w:rFonts w:cs="Arial"/>
        </w:rPr>
      </w:pPr>
      <w:r w:rsidRPr="00013486">
        <w:rPr>
          <w:rFonts w:cs="Arial"/>
        </w:rPr>
        <w:t>Government of South Australia Online Accessibility Policy</w:t>
      </w:r>
    </w:p>
    <w:p w14:paraId="3674E557" w14:textId="3479B808" w:rsidR="004B75CE" w:rsidRPr="00013486" w:rsidRDefault="00683A3A" w:rsidP="00013486">
      <w:pPr>
        <w:pStyle w:val="BulletPoints"/>
        <w:spacing w:before="120" w:after="120" w:line="240" w:lineRule="auto"/>
        <w:ind w:left="425" w:hanging="425"/>
        <w:rPr>
          <w:rFonts w:cs="Arial"/>
        </w:rPr>
      </w:pPr>
      <w:r>
        <w:rPr>
          <w:rFonts w:cs="Arial"/>
        </w:rPr>
        <w:t>S A Housing</w:t>
      </w:r>
      <w:r w:rsidR="00A27603">
        <w:rPr>
          <w:rFonts w:cs="Arial"/>
        </w:rPr>
        <w:t xml:space="preserve"> </w:t>
      </w:r>
      <w:r w:rsidR="004B75CE" w:rsidRPr="00013486">
        <w:rPr>
          <w:rFonts w:cs="Arial"/>
        </w:rPr>
        <w:t>Authorities policies and programs such as:</w:t>
      </w:r>
    </w:p>
    <w:p w14:paraId="3D8F17F7" w14:textId="20AD7EB3" w:rsidR="004B75CE" w:rsidRPr="00013486" w:rsidRDefault="004B75CE" w:rsidP="00013486">
      <w:pPr>
        <w:pStyle w:val="BulletPoints"/>
        <w:spacing w:before="120" w:after="120" w:line="240" w:lineRule="auto"/>
        <w:ind w:left="851"/>
        <w:rPr>
          <w:rFonts w:cs="Arial"/>
        </w:rPr>
      </w:pPr>
      <w:r w:rsidRPr="00013486">
        <w:rPr>
          <w:rFonts w:cs="Arial"/>
        </w:rPr>
        <w:t>Sustainable Housing Principles – S</w:t>
      </w:r>
      <w:r w:rsidR="00E57882">
        <w:rPr>
          <w:rFonts w:cs="Arial"/>
        </w:rPr>
        <w:t> </w:t>
      </w:r>
      <w:r w:rsidRPr="00013486">
        <w:rPr>
          <w:rFonts w:cs="Arial"/>
        </w:rPr>
        <w:t>A</w:t>
      </w:r>
      <w:r w:rsidR="00E57882">
        <w:rPr>
          <w:rFonts w:cs="Arial"/>
        </w:rPr>
        <w:t> </w:t>
      </w:r>
      <w:r w:rsidRPr="00013486">
        <w:rPr>
          <w:rFonts w:cs="Arial"/>
        </w:rPr>
        <w:t>H</w:t>
      </w:r>
      <w:r w:rsidR="00E57882">
        <w:rPr>
          <w:rFonts w:cs="Arial"/>
        </w:rPr>
        <w:t> </w:t>
      </w:r>
      <w:r w:rsidRPr="00013486">
        <w:rPr>
          <w:rFonts w:cs="Arial"/>
        </w:rPr>
        <w:t>T</w:t>
      </w:r>
      <w:r w:rsidR="00591F9D">
        <w:rPr>
          <w:rFonts w:cs="Arial"/>
        </w:rPr>
        <w:t xml:space="preserve"> </w:t>
      </w:r>
      <w:r w:rsidR="002C267C">
        <w:rPr>
          <w:rFonts w:cs="Arial"/>
        </w:rPr>
        <w:t xml:space="preserve">(referred to as the South Australian Housing Trust) </w:t>
      </w:r>
      <w:r w:rsidRPr="00013486">
        <w:rPr>
          <w:rFonts w:cs="Arial"/>
        </w:rPr>
        <w:t xml:space="preserve">Universal </w:t>
      </w:r>
      <w:r w:rsidR="001714DB">
        <w:rPr>
          <w:rFonts w:cs="Arial"/>
        </w:rPr>
        <w:t xml:space="preserve">Housing </w:t>
      </w:r>
      <w:r w:rsidRPr="00013486">
        <w:rPr>
          <w:rFonts w:cs="Arial"/>
        </w:rPr>
        <w:t>Design Criteria</w:t>
      </w:r>
    </w:p>
    <w:p w14:paraId="35974502" w14:textId="77777777" w:rsidR="004B75CE" w:rsidRPr="00013486" w:rsidRDefault="004B75CE" w:rsidP="00013486">
      <w:pPr>
        <w:pStyle w:val="BulletPoints"/>
        <w:spacing w:before="120" w:after="120" w:line="240" w:lineRule="auto"/>
        <w:ind w:left="851"/>
        <w:rPr>
          <w:rFonts w:cs="Arial"/>
        </w:rPr>
      </w:pPr>
      <w:r w:rsidRPr="00013486">
        <w:rPr>
          <w:rFonts w:cs="Arial"/>
        </w:rPr>
        <w:t>Disability Housing Program</w:t>
      </w:r>
    </w:p>
    <w:p w14:paraId="073F353F" w14:textId="77777777" w:rsidR="004B75CE" w:rsidRPr="00013486" w:rsidRDefault="004B75CE" w:rsidP="00013486">
      <w:pPr>
        <w:pStyle w:val="BulletPoints"/>
        <w:spacing w:before="120" w:after="120" w:line="240" w:lineRule="auto"/>
        <w:ind w:left="851"/>
        <w:rPr>
          <w:rFonts w:cs="Arial"/>
        </w:rPr>
      </w:pPr>
      <w:r w:rsidRPr="00013486">
        <w:rPr>
          <w:rFonts w:cs="Arial"/>
        </w:rPr>
        <w:t>Eligibility for Housing Policy</w:t>
      </w:r>
    </w:p>
    <w:p w14:paraId="1EEA6B5C" w14:textId="77777777" w:rsidR="004B75CE" w:rsidRPr="00013486" w:rsidRDefault="004B75CE" w:rsidP="00013486">
      <w:pPr>
        <w:pStyle w:val="BulletPoints"/>
        <w:spacing w:before="120" w:after="120" w:line="240" w:lineRule="auto"/>
        <w:ind w:left="851"/>
        <w:rPr>
          <w:rFonts w:cs="Arial"/>
        </w:rPr>
      </w:pPr>
      <w:r w:rsidRPr="00013486">
        <w:rPr>
          <w:rFonts w:cs="Arial"/>
        </w:rPr>
        <w:t>Housing Registration and Allocation Policy</w:t>
      </w:r>
    </w:p>
    <w:p w14:paraId="2225681D" w14:textId="77777777" w:rsidR="004B75CE" w:rsidRPr="00013486" w:rsidRDefault="004B75CE" w:rsidP="00013486">
      <w:pPr>
        <w:pStyle w:val="BulletPoints"/>
        <w:spacing w:before="120" w:after="120" w:line="240" w:lineRule="auto"/>
        <w:ind w:left="851"/>
        <w:rPr>
          <w:rFonts w:cs="Arial"/>
        </w:rPr>
      </w:pPr>
      <w:r w:rsidRPr="00013486">
        <w:rPr>
          <w:rFonts w:cs="Arial"/>
        </w:rPr>
        <w:t>Disability Access and Inclusion Policy (Community Housing providers)</w:t>
      </w:r>
    </w:p>
    <w:p w14:paraId="1017E326" w14:textId="42ECA7BA" w:rsidR="004B75CE" w:rsidRPr="00013486" w:rsidRDefault="004B75CE" w:rsidP="00013486">
      <w:pPr>
        <w:pStyle w:val="BulletPoints"/>
        <w:spacing w:before="120" w:after="120" w:line="240" w:lineRule="auto"/>
        <w:ind w:left="851"/>
        <w:rPr>
          <w:rFonts w:cs="Arial"/>
        </w:rPr>
      </w:pPr>
      <w:r w:rsidRPr="00013486">
        <w:rPr>
          <w:rFonts w:cs="Arial"/>
        </w:rPr>
        <w:t>Disability Awareness training</w:t>
      </w:r>
      <w:r w:rsidR="00627746" w:rsidRPr="00013486">
        <w:rPr>
          <w:rFonts w:cs="Arial"/>
        </w:rPr>
        <w:t>.</w:t>
      </w:r>
    </w:p>
    <w:p w14:paraId="640477FC" w14:textId="77777777" w:rsidR="00CD1375" w:rsidRPr="00013486" w:rsidRDefault="00CD1375" w:rsidP="00013486"/>
    <w:p w14:paraId="50DCC824" w14:textId="77777777" w:rsidR="004B75CE" w:rsidRPr="00013486" w:rsidRDefault="004B75CE" w:rsidP="00013486">
      <w:pPr>
        <w:pStyle w:val="Heading1"/>
        <w:spacing w:before="120" w:after="120" w:line="240" w:lineRule="auto"/>
        <w:jc w:val="both"/>
        <w:rPr>
          <w:rFonts w:cs="Arial"/>
        </w:rPr>
      </w:pPr>
      <w:r w:rsidRPr="00013486">
        <w:rPr>
          <w:rFonts w:cs="Arial"/>
        </w:rPr>
        <w:t>Examples of previous achievements</w:t>
      </w:r>
    </w:p>
    <w:p w14:paraId="40F700B1" w14:textId="4100F676" w:rsidR="004B75CE" w:rsidRPr="00013486" w:rsidRDefault="004B75CE" w:rsidP="00013486">
      <w:pPr>
        <w:spacing w:before="120" w:after="120" w:line="240" w:lineRule="auto"/>
        <w:rPr>
          <w:rFonts w:cs="Arial"/>
        </w:rPr>
      </w:pPr>
      <w:r w:rsidRPr="00013486">
        <w:rPr>
          <w:rFonts w:cs="Arial"/>
        </w:rPr>
        <w:t xml:space="preserve">The actions outlined within this </w:t>
      </w:r>
      <w:r w:rsidR="001714DB">
        <w:rPr>
          <w:rFonts w:cs="Arial"/>
        </w:rPr>
        <w:t>plan</w:t>
      </w:r>
      <w:r w:rsidR="001714DB" w:rsidRPr="00013486">
        <w:rPr>
          <w:rFonts w:cs="Arial"/>
        </w:rPr>
        <w:t xml:space="preserve"> </w:t>
      </w:r>
      <w:r w:rsidRPr="00013486">
        <w:rPr>
          <w:rFonts w:cs="Arial"/>
        </w:rPr>
        <w:t>will build on our existing policies and initiatives undertaken by the Authority to improve access and inclusion for people living with disability, including:</w:t>
      </w:r>
    </w:p>
    <w:p w14:paraId="5EE26A8E" w14:textId="77777777" w:rsidR="004B75CE" w:rsidRPr="00013486" w:rsidRDefault="004B75CE" w:rsidP="00013486">
      <w:pPr>
        <w:pStyle w:val="BulletPoints"/>
        <w:spacing w:before="120" w:after="120" w:line="240" w:lineRule="auto"/>
        <w:ind w:left="425" w:hanging="425"/>
        <w:rPr>
          <w:rFonts w:cs="Arial"/>
        </w:rPr>
      </w:pPr>
      <w:r w:rsidRPr="00013486">
        <w:rPr>
          <w:rFonts w:cs="Arial"/>
        </w:rPr>
        <w:t>Supporting access to social housing for Disability Support Pension recipients through automatic entry to category 2</w:t>
      </w:r>
    </w:p>
    <w:p w14:paraId="2F1EA4C6" w14:textId="5AD15EB8" w:rsidR="004B75CE" w:rsidRPr="00013486" w:rsidRDefault="00C72587" w:rsidP="00013486">
      <w:pPr>
        <w:pStyle w:val="BulletPoints"/>
        <w:spacing w:before="120" w:after="120" w:line="240" w:lineRule="auto"/>
        <w:ind w:left="425" w:hanging="425"/>
        <w:rPr>
          <w:rFonts w:cs="Arial"/>
        </w:rPr>
      </w:pPr>
      <w:r w:rsidRPr="00013486">
        <w:rPr>
          <w:rFonts w:cs="Arial"/>
        </w:rPr>
        <w:t>Disability housing properties</w:t>
      </w:r>
    </w:p>
    <w:p w14:paraId="45A41BF1" w14:textId="77777777" w:rsidR="004B75CE" w:rsidRPr="00013486" w:rsidRDefault="004B75CE" w:rsidP="00013486">
      <w:pPr>
        <w:pStyle w:val="BulletPoints"/>
        <w:spacing w:before="120" w:after="120" w:line="240" w:lineRule="auto"/>
        <w:ind w:left="425" w:hanging="425"/>
        <w:rPr>
          <w:rFonts w:cs="Arial"/>
        </w:rPr>
      </w:pPr>
      <w:r w:rsidRPr="00013486">
        <w:rPr>
          <w:rFonts w:cs="Arial"/>
        </w:rPr>
        <w:t>Including accessible service provision clauses in homelessness service contracts</w:t>
      </w:r>
    </w:p>
    <w:p w14:paraId="43D0C87D" w14:textId="77777777" w:rsidR="004B75CE" w:rsidRPr="00013486" w:rsidRDefault="004B75CE" w:rsidP="00013486">
      <w:pPr>
        <w:pStyle w:val="BulletPoints"/>
        <w:spacing w:before="120" w:after="120" w:line="240" w:lineRule="auto"/>
        <w:ind w:left="425" w:hanging="425"/>
        <w:rPr>
          <w:rFonts w:cs="Arial"/>
        </w:rPr>
      </w:pPr>
      <w:r w:rsidRPr="00013486">
        <w:rPr>
          <w:rFonts w:cs="Arial"/>
        </w:rPr>
        <w:t>Undertaking 17,453 disability modifications over the last five years</w:t>
      </w:r>
    </w:p>
    <w:p w14:paraId="3BA83861" w14:textId="25E4F4BE" w:rsidR="004B75CE" w:rsidRPr="00013486" w:rsidRDefault="004B75CE" w:rsidP="00013486">
      <w:pPr>
        <w:pStyle w:val="BulletPoints"/>
        <w:spacing w:before="120" w:after="120" w:line="240" w:lineRule="auto"/>
        <w:ind w:left="425" w:hanging="425"/>
        <w:rPr>
          <w:rFonts w:cs="Arial"/>
        </w:rPr>
      </w:pPr>
      <w:r w:rsidRPr="00013486">
        <w:rPr>
          <w:rFonts w:cs="Arial"/>
        </w:rPr>
        <w:t>Building at least 75% of new housing to S</w:t>
      </w:r>
      <w:r w:rsidR="00C01CD5">
        <w:rPr>
          <w:rFonts w:cs="Arial"/>
        </w:rPr>
        <w:t xml:space="preserve"> </w:t>
      </w:r>
      <w:proofErr w:type="gramStart"/>
      <w:r w:rsidRPr="00013486">
        <w:rPr>
          <w:rFonts w:cs="Arial"/>
        </w:rPr>
        <w:t>A</w:t>
      </w:r>
      <w:proofErr w:type="gramEnd"/>
      <w:r w:rsidR="00C01CD5">
        <w:rPr>
          <w:rFonts w:cs="Arial"/>
        </w:rPr>
        <w:t xml:space="preserve"> </w:t>
      </w:r>
      <w:r w:rsidRPr="00013486">
        <w:rPr>
          <w:rFonts w:cs="Arial"/>
        </w:rPr>
        <w:t>H</w:t>
      </w:r>
      <w:r w:rsidR="00C01CD5">
        <w:rPr>
          <w:rFonts w:cs="Arial"/>
        </w:rPr>
        <w:t xml:space="preserve"> </w:t>
      </w:r>
      <w:r w:rsidRPr="00013486">
        <w:rPr>
          <w:rFonts w:cs="Arial"/>
        </w:rPr>
        <w:t xml:space="preserve">T Universal </w:t>
      </w:r>
      <w:r w:rsidR="001714DB">
        <w:rPr>
          <w:rFonts w:cs="Arial"/>
        </w:rPr>
        <w:t xml:space="preserve">Housing </w:t>
      </w:r>
      <w:r w:rsidR="00B5624B" w:rsidRPr="00013486">
        <w:rPr>
          <w:rFonts w:cs="Arial"/>
        </w:rPr>
        <w:t>D</w:t>
      </w:r>
      <w:r w:rsidRPr="00013486">
        <w:rPr>
          <w:rFonts w:cs="Arial"/>
        </w:rPr>
        <w:t xml:space="preserve">esign </w:t>
      </w:r>
      <w:r w:rsidR="00B5624B" w:rsidRPr="00013486">
        <w:rPr>
          <w:rFonts w:cs="Arial"/>
        </w:rPr>
        <w:t>C</w:t>
      </w:r>
      <w:r w:rsidRPr="00013486">
        <w:rPr>
          <w:rFonts w:cs="Arial"/>
        </w:rPr>
        <w:t>riteria</w:t>
      </w:r>
    </w:p>
    <w:p w14:paraId="3F87BA54" w14:textId="45056A4F" w:rsidR="004B75CE" w:rsidRPr="00013486" w:rsidRDefault="004B75CE" w:rsidP="00013486">
      <w:pPr>
        <w:pStyle w:val="BulletPoints"/>
        <w:spacing w:before="120" w:after="120" w:line="240" w:lineRule="auto"/>
        <w:ind w:left="425" w:hanging="425"/>
        <w:rPr>
          <w:rFonts w:cs="Arial"/>
        </w:rPr>
      </w:pPr>
      <w:r w:rsidRPr="00013486">
        <w:rPr>
          <w:rFonts w:cs="Arial"/>
        </w:rPr>
        <w:t>Completing construction of 100 Specialist Disability Accommodation (</w:t>
      </w:r>
      <w:r w:rsidR="0095734F">
        <w:rPr>
          <w:rFonts w:cs="Arial"/>
        </w:rPr>
        <w:t xml:space="preserve">referred to as </w:t>
      </w:r>
      <w:r w:rsidRPr="00013486">
        <w:rPr>
          <w:rFonts w:cs="Arial"/>
        </w:rPr>
        <w:t>S</w:t>
      </w:r>
      <w:r w:rsidR="0092057A">
        <w:rPr>
          <w:rFonts w:cs="Arial"/>
        </w:rPr>
        <w:t> </w:t>
      </w:r>
      <w:r w:rsidRPr="00013486">
        <w:rPr>
          <w:rFonts w:cs="Arial"/>
        </w:rPr>
        <w:t>D</w:t>
      </w:r>
      <w:r w:rsidR="0092057A">
        <w:rPr>
          <w:rFonts w:cs="Arial"/>
        </w:rPr>
        <w:t> </w:t>
      </w:r>
      <w:r w:rsidRPr="00013486">
        <w:rPr>
          <w:rFonts w:cs="Arial"/>
        </w:rPr>
        <w:t>A) properties to Liveable Housing Australia Platinum and Silver standard</w:t>
      </w:r>
    </w:p>
    <w:p w14:paraId="5504013B" w14:textId="2EB4FD61" w:rsidR="004B75CE" w:rsidRPr="00013486" w:rsidRDefault="004B75CE" w:rsidP="00013486">
      <w:pPr>
        <w:pStyle w:val="BulletPoints"/>
        <w:spacing w:before="120" w:after="120" w:line="240" w:lineRule="auto"/>
        <w:ind w:left="425" w:hanging="425"/>
        <w:rPr>
          <w:rFonts w:cs="Arial"/>
        </w:rPr>
      </w:pPr>
      <w:r w:rsidRPr="00013486">
        <w:rPr>
          <w:rFonts w:cs="Arial"/>
        </w:rPr>
        <w:t>Initiating and managing $1M funding for assistive technology for 31 S</w:t>
      </w:r>
      <w:r w:rsidR="00876321">
        <w:rPr>
          <w:rFonts w:cs="Arial"/>
        </w:rPr>
        <w:t xml:space="preserve"> </w:t>
      </w:r>
      <w:r w:rsidRPr="00013486">
        <w:rPr>
          <w:rFonts w:cs="Arial"/>
        </w:rPr>
        <w:t>D</w:t>
      </w:r>
      <w:r w:rsidR="00876321">
        <w:rPr>
          <w:rFonts w:cs="Arial"/>
        </w:rPr>
        <w:t xml:space="preserve"> </w:t>
      </w:r>
      <w:r w:rsidRPr="00013486">
        <w:rPr>
          <w:rFonts w:cs="Arial"/>
        </w:rPr>
        <w:t>A properties</w:t>
      </w:r>
    </w:p>
    <w:p w14:paraId="1E7C60F7" w14:textId="5CFBD1CD" w:rsidR="004B75CE" w:rsidRPr="00013486" w:rsidRDefault="004B75CE" w:rsidP="00013486">
      <w:pPr>
        <w:pStyle w:val="BulletPoints"/>
        <w:spacing w:before="120" w:after="120" w:line="240" w:lineRule="auto"/>
        <w:rPr>
          <w:rFonts w:cs="Arial"/>
        </w:rPr>
      </w:pPr>
      <w:r w:rsidRPr="00013486">
        <w:rPr>
          <w:rFonts w:cs="Arial"/>
        </w:rPr>
        <w:t xml:space="preserve">Completing the development of 45 apartments to </w:t>
      </w:r>
      <w:r w:rsidR="001714DB">
        <w:rPr>
          <w:rFonts w:cs="Arial"/>
        </w:rPr>
        <w:t xml:space="preserve">S </w:t>
      </w:r>
      <w:proofErr w:type="gramStart"/>
      <w:r w:rsidR="001714DB">
        <w:rPr>
          <w:rFonts w:cs="Arial"/>
        </w:rPr>
        <w:t>A</w:t>
      </w:r>
      <w:proofErr w:type="gramEnd"/>
      <w:r w:rsidR="001714DB">
        <w:rPr>
          <w:rFonts w:cs="Arial"/>
        </w:rPr>
        <w:t xml:space="preserve"> H T </w:t>
      </w:r>
      <w:r w:rsidRPr="00013486">
        <w:rPr>
          <w:rFonts w:cs="Arial"/>
        </w:rPr>
        <w:t>Universal</w:t>
      </w:r>
      <w:r w:rsidR="001714DB">
        <w:rPr>
          <w:rFonts w:cs="Arial"/>
        </w:rPr>
        <w:t xml:space="preserve"> Housing</w:t>
      </w:r>
      <w:r w:rsidRPr="00013486">
        <w:rPr>
          <w:rFonts w:cs="Arial"/>
        </w:rPr>
        <w:t xml:space="preserve"> </w:t>
      </w:r>
      <w:r w:rsidR="00B5624B" w:rsidRPr="00013486">
        <w:rPr>
          <w:rFonts w:cs="Arial"/>
        </w:rPr>
        <w:t>D</w:t>
      </w:r>
      <w:r w:rsidRPr="00013486">
        <w:rPr>
          <w:rFonts w:cs="Arial"/>
        </w:rPr>
        <w:t xml:space="preserve">esign </w:t>
      </w:r>
      <w:r w:rsidR="00B5624B" w:rsidRPr="00013486">
        <w:rPr>
          <w:rFonts w:cs="Arial"/>
        </w:rPr>
        <w:t>C</w:t>
      </w:r>
      <w:r w:rsidRPr="00013486">
        <w:rPr>
          <w:rFonts w:cs="Arial"/>
        </w:rPr>
        <w:t>riteria for over 55 year olds.</w:t>
      </w:r>
    </w:p>
    <w:p w14:paraId="24A0AC57" w14:textId="1928AB37" w:rsidR="004B75CE" w:rsidRPr="00013486" w:rsidRDefault="004B75CE" w:rsidP="00013486">
      <w:pPr>
        <w:pStyle w:val="Heading1"/>
        <w:spacing w:before="120" w:after="120" w:line="240" w:lineRule="auto"/>
        <w:jc w:val="both"/>
        <w:rPr>
          <w:rFonts w:cs="Arial"/>
        </w:rPr>
      </w:pPr>
      <w:r w:rsidRPr="00013486">
        <w:rPr>
          <w:rFonts w:cs="Arial"/>
        </w:rPr>
        <w:t>About S</w:t>
      </w:r>
      <w:r w:rsidR="005836BB">
        <w:rPr>
          <w:rFonts w:cs="Arial"/>
        </w:rPr>
        <w:t xml:space="preserve"> </w:t>
      </w:r>
      <w:proofErr w:type="gramStart"/>
      <w:r w:rsidRPr="00013486">
        <w:rPr>
          <w:rFonts w:cs="Arial"/>
        </w:rPr>
        <w:t>A</w:t>
      </w:r>
      <w:proofErr w:type="gramEnd"/>
      <w:r w:rsidR="00EC1E24">
        <w:rPr>
          <w:rFonts w:cs="Arial"/>
        </w:rPr>
        <w:t xml:space="preserve"> </w:t>
      </w:r>
      <w:r w:rsidRPr="00013486">
        <w:rPr>
          <w:rFonts w:cs="Arial"/>
        </w:rPr>
        <w:t>Housing Authority</w:t>
      </w:r>
    </w:p>
    <w:p w14:paraId="44F2AC38" w14:textId="29F95BC6" w:rsidR="00B44566" w:rsidRPr="00013486" w:rsidRDefault="004B75CE" w:rsidP="00013486">
      <w:pPr>
        <w:spacing w:before="120" w:after="120" w:line="240" w:lineRule="auto"/>
        <w:rPr>
          <w:rFonts w:cs="Arial"/>
        </w:rPr>
      </w:pPr>
      <w:r w:rsidRPr="00013486">
        <w:rPr>
          <w:rFonts w:cs="Arial"/>
        </w:rPr>
        <w:t xml:space="preserve">The Authority </w:t>
      </w:r>
      <w:r w:rsidR="00C72587" w:rsidRPr="00013486">
        <w:rPr>
          <w:rFonts w:cs="Arial"/>
        </w:rPr>
        <w:t>commenced operating</w:t>
      </w:r>
      <w:r w:rsidRPr="00013486">
        <w:rPr>
          <w:rFonts w:cs="Arial"/>
        </w:rPr>
        <w:t xml:space="preserve"> on 1 July 2018 as an independent statutory corporation reporting to the South Australian Housing Trust Board and South Australia’s Minister for Human Services. The Authority aspires to be a modern and innovative housing organisation and one which builds on the rich history of the South Australian Housing Trust.</w:t>
      </w:r>
    </w:p>
    <w:p w14:paraId="7AA90BA7" w14:textId="26358E9F" w:rsidR="004B75CE" w:rsidRPr="00013486" w:rsidRDefault="004B75CE" w:rsidP="00013486">
      <w:pPr>
        <w:pStyle w:val="Heading1"/>
        <w:spacing w:before="120" w:after="120" w:line="240" w:lineRule="auto"/>
        <w:jc w:val="both"/>
        <w:rPr>
          <w:rFonts w:cs="Arial"/>
        </w:rPr>
      </w:pPr>
      <w:r w:rsidRPr="00013486">
        <w:rPr>
          <w:rFonts w:cs="Arial"/>
        </w:rPr>
        <w:t xml:space="preserve">Our </w:t>
      </w:r>
      <w:r w:rsidR="00B5624B" w:rsidRPr="00013486">
        <w:rPr>
          <w:rFonts w:cs="Arial"/>
        </w:rPr>
        <w:t>r</w:t>
      </w:r>
      <w:r w:rsidRPr="00013486">
        <w:rPr>
          <w:rFonts w:cs="Arial"/>
        </w:rPr>
        <w:t>ole</w:t>
      </w:r>
    </w:p>
    <w:p w14:paraId="70DCDC83" w14:textId="43AC8382" w:rsidR="00CD1375" w:rsidRPr="00013486" w:rsidRDefault="004B75CE" w:rsidP="00013486">
      <w:pPr>
        <w:spacing w:before="120" w:after="120" w:line="240" w:lineRule="auto"/>
        <w:jc w:val="both"/>
        <w:rPr>
          <w:rFonts w:cs="Arial"/>
        </w:rPr>
      </w:pPr>
      <w:r w:rsidRPr="00013486">
        <w:rPr>
          <w:rFonts w:cs="Arial"/>
        </w:rPr>
        <w:t>The Authority plays a critical role in providing strategic and operational policy advice in relation to housing matters to the South Australian Government, and contributes to the growth and sustainability of the South Australian housing system through our affordable housing and urban renewal programs, and our partnerships with the Specialist Homelessness and Community Housing Sectors. Along with contributing to the broader housing system, we support low to moderate income</w:t>
      </w:r>
      <w:r w:rsidRPr="00013486">
        <w:rPr>
          <w:rFonts w:cs="Arial"/>
          <w:color w:val="221E1F"/>
        </w:rPr>
        <w:t xml:space="preserve"> </w:t>
      </w:r>
      <w:r w:rsidRPr="00013486">
        <w:rPr>
          <w:rFonts w:cs="Arial"/>
        </w:rPr>
        <w:t>households through direct service provision (through Housing S</w:t>
      </w:r>
      <w:r w:rsidR="00876321">
        <w:rPr>
          <w:rFonts w:cs="Arial"/>
        </w:rPr>
        <w:t> </w:t>
      </w:r>
      <w:r w:rsidRPr="00013486">
        <w:rPr>
          <w:rFonts w:cs="Arial"/>
        </w:rPr>
        <w:t>A) and management of 34,000 public housing assets.</w:t>
      </w:r>
    </w:p>
    <w:p w14:paraId="0152B6E2" w14:textId="631F97E0" w:rsidR="00B5624B" w:rsidRPr="00013486" w:rsidRDefault="00B5624B" w:rsidP="00013486">
      <w:pPr>
        <w:pStyle w:val="Heading1"/>
        <w:spacing w:before="120" w:after="120" w:line="240" w:lineRule="auto"/>
        <w:jc w:val="both"/>
        <w:rPr>
          <w:rFonts w:cs="Arial"/>
        </w:rPr>
      </w:pPr>
      <w:r w:rsidRPr="00013486">
        <w:rPr>
          <w:rFonts w:cs="Arial"/>
        </w:rPr>
        <w:lastRenderedPageBreak/>
        <w:t>Our contribution</w:t>
      </w:r>
    </w:p>
    <w:p w14:paraId="6A93522C" w14:textId="77777777" w:rsidR="004B75CE" w:rsidRPr="00013486" w:rsidRDefault="004B75CE" w:rsidP="00013486">
      <w:pPr>
        <w:spacing w:before="120" w:after="120" w:line="240" w:lineRule="auto"/>
        <w:rPr>
          <w:rFonts w:cs="Arial"/>
          <w:i/>
          <w:iCs/>
        </w:rPr>
      </w:pPr>
      <w:r w:rsidRPr="00013486">
        <w:rPr>
          <w:rFonts w:cs="Arial"/>
          <w:i/>
          <w:iCs/>
        </w:rPr>
        <w:t>We contribute to the system by:</w:t>
      </w:r>
    </w:p>
    <w:p w14:paraId="30C4506E" w14:textId="77777777" w:rsidR="004B75CE" w:rsidRPr="00013486" w:rsidRDefault="004B75CE" w:rsidP="00013486">
      <w:pPr>
        <w:pStyle w:val="BulletPoints"/>
        <w:spacing w:before="120" w:after="120" w:line="240" w:lineRule="auto"/>
        <w:ind w:left="425" w:hanging="425"/>
        <w:rPr>
          <w:rFonts w:cs="Arial"/>
        </w:rPr>
      </w:pPr>
      <w:r w:rsidRPr="00013486">
        <w:rPr>
          <w:rFonts w:cs="Arial"/>
        </w:rPr>
        <w:t>providing housing strategy and advice to government</w:t>
      </w:r>
    </w:p>
    <w:p w14:paraId="764E5BC2" w14:textId="77777777" w:rsidR="004B75CE" w:rsidRPr="00013486" w:rsidRDefault="004B75CE" w:rsidP="00013486">
      <w:pPr>
        <w:pStyle w:val="BulletPoints"/>
        <w:spacing w:before="120" w:after="120" w:line="240" w:lineRule="auto"/>
        <w:ind w:left="425" w:hanging="425"/>
        <w:rPr>
          <w:rFonts w:cs="Arial"/>
        </w:rPr>
      </w:pPr>
      <w:r w:rsidRPr="00013486">
        <w:rPr>
          <w:rFonts w:cs="Arial"/>
        </w:rPr>
        <w:t>actively engaging and supporting the development of affordable housing</w:t>
      </w:r>
    </w:p>
    <w:p w14:paraId="37230C7A" w14:textId="77777777" w:rsidR="004B75CE" w:rsidRPr="00013486" w:rsidRDefault="004B75CE" w:rsidP="00013486">
      <w:pPr>
        <w:pStyle w:val="BulletPoints"/>
        <w:spacing w:before="120" w:after="120" w:line="240" w:lineRule="auto"/>
        <w:ind w:left="425" w:hanging="425"/>
        <w:rPr>
          <w:rFonts w:cs="Arial"/>
        </w:rPr>
      </w:pPr>
      <w:r w:rsidRPr="00013486">
        <w:rPr>
          <w:rFonts w:cs="Arial"/>
        </w:rPr>
        <w:t>working with the financial sector to reduce barriers to home ownership</w:t>
      </w:r>
    </w:p>
    <w:p w14:paraId="56A2667B" w14:textId="77777777" w:rsidR="004B75CE" w:rsidRPr="00013486" w:rsidRDefault="004B75CE" w:rsidP="00013486">
      <w:pPr>
        <w:pStyle w:val="BulletPoints"/>
        <w:spacing w:before="120" w:after="120" w:line="240" w:lineRule="auto"/>
        <w:ind w:left="425" w:hanging="425"/>
        <w:rPr>
          <w:rFonts w:cs="Arial"/>
        </w:rPr>
      </w:pPr>
      <w:r w:rsidRPr="00013486">
        <w:rPr>
          <w:rFonts w:cs="Arial"/>
        </w:rPr>
        <w:t>administering affordable housing programs</w:t>
      </w:r>
    </w:p>
    <w:p w14:paraId="2F42656F" w14:textId="77777777" w:rsidR="004B75CE" w:rsidRPr="00013486" w:rsidRDefault="004B75CE" w:rsidP="00013486">
      <w:pPr>
        <w:pStyle w:val="BulletPoints"/>
        <w:spacing w:before="120" w:after="120" w:line="240" w:lineRule="auto"/>
        <w:ind w:left="425" w:hanging="425"/>
        <w:rPr>
          <w:rFonts w:cs="Arial"/>
        </w:rPr>
      </w:pPr>
      <w:r w:rsidRPr="00013486">
        <w:rPr>
          <w:rFonts w:cs="Arial"/>
        </w:rPr>
        <w:t>contract managing and supporting the growth of the community housing sector</w:t>
      </w:r>
    </w:p>
    <w:p w14:paraId="213A2A9E" w14:textId="77777777" w:rsidR="004B75CE" w:rsidRPr="00013486" w:rsidRDefault="004B75CE" w:rsidP="00013486">
      <w:pPr>
        <w:pStyle w:val="BulletPoints"/>
        <w:spacing w:before="120" w:after="120" w:line="240" w:lineRule="auto"/>
        <w:ind w:left="425" w:hanging="425"/>
        <w:rPr>
          <w:rFonts w:cs="Arial"/>
        </w:rPr>
      </w:pPr>
      <w:r w:rsidRPr="00013486">
        <w:rPr>
          <w:rFonts w:cs="Arial"/>
        </w:rPr>
        <w:t>contract managing the Specialist Homelessness Services; and</w:t>
      </w:r>
    </w:p>
    <w:p w14:paraId="4F81BA53" w14:textId="77777777" w:rsidR="004B75CE" w:rsidRPr="00013486" w:rsidRDefault="004B75CE" w:rsidP="00013486">
      <w:pPr>
        <w:pStyle w:val="BulletPoints"/>
        <w:spacing w:before="120" w:after="120" w:line="240" w:lineRule="auto"/>
        <w:ind w:left="425" w:hanging="425"/>
        <w:rPr>
          <w:rFonts w:cs="Arial"/>
        </w:rPr>
      </w:pPr>
      <w:r w:rsidRPr="00013486">
        <w:rPr>
          <w:rFonts w:cs="Arial"/>
        </w:rPr>
        <w:t>regulating housing standards through the Housing Safety Authority.</w:t>
      </w:r>
    </w:p>
    <w:p w14:paraId="3ED5F491" w14:textId="77777777" w:rsidR="004B75CE" w:rsidRPr="00013486" w:rsidRDefault="004B75CE" w:rsidP="00013486">
      <w:pPr>
        <w:spacing w:before="120" w:after="120" w:line="240" w:lineRule="auto"/>
        <w:jc w:val="both"/>
        <w:rPr>
          <w:rFonts w:cs="Arial"/>
          <w:i/>
          <w:iCs/>
        </w:rPr>
      </w:pPr>
      <w:r w:rsidRPr="00013486">
        <w:rPr>
          <w:rFonts w:cs="Arial"/>
          <w:i/>
          <w:iCs/>
          <w:color w:val="221E1F"/>
        </w:rPr>
        <w:t xml:space="preserve">We </w:t>
      </w:r>
      <w:r w:rsidRPr="00013486">
        <w:rPr>
          <w:rFonts w:cs="Arial"/>
          <w:i/>
          <w:iCs/>
        </w:rPr>
        <w:t>develop and deliver housing services for:</w:t>
      </w:r>
    </w:p>
    <w:p w14:paraId="31144687" w14:textId="4A7502D3" w:rsidR="004B75CE" w:rsidRPr="00013486" w:rsidRDefault="004B75CE" w:rsidP="00013486">
      <w:pPr>
        <w:pStyle w:val="BulletPoints"/>
        <w:spacing w:before="120" w:after="120" w:line="240" w:lineRule="auto"/>
        <w:ind w:left="425" w:hanging="425"/>
        <w:rPr>
          <w:rFonts w:cs="Arial"/>
        </w:rPr>
      </w:pPr>
      <w:r w:rsidRPr="00013486">
        <w:rPr>
          <w:rFonts w:cs="Arial"/>
        </w:rPr>
        <w:t>people experiencing, or at risk of</w:t>
      </w:r>
      <w:r w:rsidR="001714DB">
        <w:rPr>
          <w:rFonts w:cs="Arial"/>
        </w:rPr>
        <w:t>,</w:t>
      </w:r>
      <w:r w:rsidRPr="00013486">
        <w:rPr>
          <w:rFonts w:cs="Arial"/>
        </w:rPr>
        <w:t xml:space="preserve"> homelessness</w:t>
      </w:r>
    </w:p>
    <w:p w14:paraId="71E27970" w14:textId="77777777" w:rsidR="004B75CE" w:rsidRPr="00013486" w:rsidRDefault="004B75CE" w:rsidP="00013486">
      <w:pPr>
        <w:pStyle w:val="BulletPoints"/>
        <w:spacing w:before="120" w:after="120" w:line="240" w:lineRule="auto"/>
        <w:ind w:left="425" w:hanging="425"/>
        <w:rPr>
          <w:rFonts w:cs="Arial"/>
        </w:rPr>
      </w:pPr>
      <w:r w:rsidRPr="00013486">
        <w:rPr>
          <w:rFonts w:cs="Arial"/>
        </w:rPr>
        <w:t>those in need of crisis accommodation, including emergency relief</w:t>
      </w:r>
    </w:p>
    <w:p w14:paraId="1859BA12" w14:textId="77777777" w:rsidR="004B75CE" w:rsidRPr="00013486" w:rsidRDefault="004B75CE" w:rsidP="00013486">
      <w:pPr>
        <w:pStyle w:val="BulletPoints"/>
        <w:spacing w:before="120" w:after="120" w:line="240" w:lineRule="auto"/>
        <w:ind w:left="425" w:hanging="425"/>
        <w:rPr>
          <w:rFonts w:cs="Arial"/>
        </w:rPr>
      </w:pPr>
      <w:r w:rsidRPr="00013486">
        <w:rPr>
          <w:rFonts w:cs="Arial"/>
        </w:rPr>
        <w:t>people experiencing or escaping domestic and family violence</w:t>
      </w:r>
    </w:p>
    <w:p w14:paraId="45440C18" w14:textId="77777777" w:rsidR="004B75CE" w:rsidRPr="00013486" w:rsidRDefault="004B75CE" w:rsidP="00013486">
      <w:pPr>
        <w:pStyle w:val="BulletPoints"/>
        <w:spacing w:before="120" w:after="120" w:line="240" w:lineRule="auto"/>
        <w:ind w:left="425" w:hanging="425"/>
        <w:rPr>
          <w:rFonts w:cs="Arial"/>
        </w:rPr>
      </w:pPr>
      <w:r w:rsidRPr="00013486">
        <w:rPr>
          <w:rFonts w:cs="Arial"/>
        </w:rPr>
        <w:t xml:space="preserve">low to moderate income earners requiring assistance in the private rental market; and </w:t>
      </w:r>
    </w:p>
    <w:p w14:paraId="770016B6" w14:textId="2F212227" w:rsidR="004B75CE" w:rsidRPr="00013486" w:rsidRDefault="004B75CE" w:rsidP="00013486">
      <w:pPr>
        <w:pStyle w:val="BulletPoints"/>
        <w:spacing w:before="120" w:after="120" w:line="240" w:lineRule="auto"/>
        <w:ind w:left="425" w:hanging="425"/>
        <w:rPr>
          <w:rFonts w:cs="Arial"/>
        </w:rPr>
      </w:pPr>
      <w:r w:rsidRPr="00013486">
        <w:rPr>
          <w:rFonts w:cs="Arial"/>
        </w:rPr>
        <w:t xml:space="preserve">people seeking to access affordable home ownership. </w:t>
      </w:r>
    </w:p>
    <w:p w14:paraId="29C986A1" w14:textId="77777777" w:rsidR="00933902" w:rsidRPr="00013486" w:rsidRDefault="00933902" w:rsidP="00013486">
      <w:pPr>
        <w:pStyle w:val="BulletPoints"/>
        <w:numPr>
          <w:ilvl w:val="0"/>
          <w:numId w:val="0"/>
        </w:numPr>
        <w:spacing w:before="120" w:after="120" w:line="240" w:lineRule="auto"/>
        <w:ind w:left="425"/>
        <w:rPr>
          <w:rFonts w:cs="Arial"/>
        </w:rPr>
      </w:pPr>
    </w:p>
    <w:p w14:paraId="59742A05" w14:textId="20B81F9B" w:rsidR="004B75CE" w:rsidRPr="00013486" w:rsidRDefault="001714DB" w:rsidP="00013486">
      <w:pPr>
        <w:pStyle w:val="Heading1"/>
        <w:spacing w:before="120" w:after="120" w:line="240" w:lineRule="auto"/>
        <w:jc w:val="both"/>
        <w:rPr>
          <w:rFonts w:cs="Arial"/>
        </w:rPr>
      </w:pPr>
      <w:r>
        <w:rPr>
          <w:rFonts w:cs="Arial"/>
        </w:rPr>
        <w:t>Our staff</w:t>
      </w:r>
    </w:p>
    <w:p w14:paraId="587CDCDA" w14:textId="3594CEDC" w:rsidR="004B75CE" w:rsidRPr="00013486" w:rsidRDefault="00683A3A" w:rsidP="00013486">
      <w:pPr>
        <w:spacing w:before="120" w:after="120" w:line="240" w:lineRule="auto"/>
        <w:rPr>
          <w:rFonts w:cs="Arial"/>
        </w:rPr>
      </w:pPr>
      <w:r>
        <w:rPr>
          <w:rFonts w:cs="Arial"/>
        </w:rPr>
        <w:t>S A Housing</w:t>
      </w:r>
      <w:r w:rsidR="007C33A8">
        <w:rPr>
          <w:rFonts w:cs="Arial"/>
        </w:rPr>
        <w:t xml:space="preserve"> </w:t>
      </w:r>
      <w:r w:rsidR="004B75CE" w:rsidRPr="00013486">
        <w:rPr>
          <w:rFonts w:cs="Arial"/>
        </w:rPr>
        <w:t>Authority employs approximately 900 staff across our central, metropolitan, and regional Housing S</w:t>
      </w:r>
      <w:r w:rsidR="00CA41E5">
        <w:rPr>
          <w:rFonts w:cs="Arial"/>
        </w:rPr>
        <w:t xml:space="preserve"> </w:t>
      </w:r>
      <w:proofErr w:type="gramStart"/>
      <w:r w:rsidR="004B75CE" w:rsidRPr="00013486">
        <w:rPr>
          <w:rFonts w:cs="Arial"/>
        </w:rPr>
        <w:t>A offices</w:t>
      </w:r>
      <w:proofErr w:type="gramEnd"/>
      <w:r w:rsidR="004B75CE" w:rsidRPr="00013486">
        <w:rPr>
          <w:rFonts w:cs="Arial"/>
        </w:rPr>
        <w:t>. Approximately 5% of staff live with disability.</w:t>
      </w:r>
    </w:p>
    <w:p w14:paraId="0CC6AA09" w14:textId="52A13BA4" w:rsidR="004B75CE" w:rsidRPr="00013486" w:rsidRDefault="004B75CE" w:rsidP="00013486">
      <w:pPr>
        <w:spacing w:before="120" w:after="120" w:line="240" w:lineRule="auto"/>
        <w:rPr>
          <w:rFonts w:cs="Arial"/>
        </w:rPr>
      </w:pPr>
      <w:r w:rsidRPr="00013486">
        <w:rPr>
          <w:rFonts w:cs="Arial"/>
        </w:rPr>
        <w:t xml:space="preserve">The Authority is committed to an equitable, diverse, and inclusive environment for our staff that is supportive and connected. We are committed to removing barriers faced by people </w:t>
      </w:r>
      <w:r w:rsidR="00B5624B" w:rsidRPr="00013486">
        <w:rPr>
          <w:rFonts w:cs="Arial"/>
        </w:rPr>
        <w:t xml:space="preserve">living </w:t>
      </w:r>
      <w:r w:rsidRPr="00013486">
        <w:rPr>
          <w:rFonts w:cs="Arial"/>
        </w:rPr>
        <w:t>with disability, and</w:t>
      </w:r>
      <w:r w:rsidRPr="00013486">
        <w:rPr>
          <w:rFonts w:eastAsia="Arial" w:cs="Arial"/>
        </w:rPr>
        <w:t xml:space="preserve"> broadening an environment where employees are supported, respected, and included. Ou</w:t>
      </w:r>
      <w:r w:rsidRPr="00013486">
        <w:rPr>
          <w:rFonts w:cs="Arial"/>
        </w:rPr>
        <w:t xml:space="preserve">r recently established Equity, Diversity and Inclusion </w:t>
      </w:r>
      <w:r w:rsidR="00B5624B" w:rsidRPr="00013486">
        <w:rPr>
          <w:rFonts w:cs="Arial"/>
        </w:rPr>
        <w:t xml:space="preserve">Reference Group </w:t>
      </w:r>
      <w:r w:rsidRPr="00013486">
        <w:rPr>
          <w:rFonts w:cs="Arial"/>
        </w:rPr>
        <w:t>will further strengthen this commitment to create a culture where our diversity and inclusivity is celebrated.</w:t>
      </w:r>
    </w:p>
    <w:p w14:paraId="3C75C920" w14:textId="5AE4FC42" w:rsidR="004B75CE" w:rsidRPr="00013486" w:rsidRDefault="004B75CE" w:rsidP="00013486">
      <w:pPr>
        <w:pStyle w:val="Heading1"/>
        <w:spacing w:before="120" w:after="120" w:line="240" w:lineRule="auto"/>
        <w:jc w:val="both"/>
        <w:rPr>
          <w:rFonts w:cs="Arial"/>
        </w:rPr>
      </w:pPr>
      <w:r w:rsidRPr="00013486">
        <w:rPr>
          <w:rFonts w:cs="Arial"/>
        </w:rPr>
        <w:t>Our customers</w:t>
      </w:r>
    </w:p>
    <w:p w14:paraId="0DB1B0C3" w14:textId="77777777" w:rsidR="004B75CE" w:rsidRPr="00013486" w:rsidRDefault="004B75CE" w:rsidP="00013486">
      <w:pPr>
        <w:spacing w:before="120" w:after="120" w:line="240" w:lineRule="auto"/>
        <w:rPr>
          <w:rFonts w:cs="Arial"/>
        </w:rPr>
      </w:pPr>
      <w:r w:rsidRPr="00013486">
        <w:rPr>
          <w:rFonts w:cs="Arial"/>
        </w:rPr>
        <w:t>The Authority’s customer base is predominantly low income and high need groups and we partner with housing and homelessness sectors, government and developers to provide housing opportunities for all South Australians.</w:t>
      </w:r>
    </w:p>
    <w:p w14:paraId="00D08E94" w14:textId="49F3F272" w:rsidR="004B75CE" w:rsidRPr="00013486" w:rsidRDefault="004B75CE" w:rsidP="00013486">
      <w:pPr>
        <w:spacing w:before="120" w:after="120" w:line="240" w:lineRule="auto"/>
        <w:rPr>
          <w:rFonts w:cs="Arial"/>
        </w:rPr>
      </w:pPr>
      <w:r w:rsidRPr="00013486">
        <w:rPr>
          <w:rFonts w:cs="Arial"/>
        </w:rPr>
        <w:t>As at 30 June 2020</w:t>
      </w:r>
      <w:r w:rsidR="00B5624B" w:rsidRPr="00013486">
        <w:rPr>
          <w:rFonts w:cs="Arial"/>
        </w:rPr>
        <w:t>,</w:t>
      </w:r>
      <w:r w:rsidRPr="00013486">
        <w:rPr>
          <w:rFonts w:cs="Arial"/>
        </w:rPr>
        <w:t xml:space="preserve"> Housing S</w:t>
      </w:r>
      <w:r w:rsidR="00876321">
        <w:rPr>
          <w:rFonts w:cs="Arial"/>
        </w:rPr>
        <w:t> </w:t>
      </w:r>
      <w:r w:rsidRPr="00013486">
        <w:rPr>
          <w:rFonts w:cs="Arial"/>
        </w:rPr>
        <w:t>A owned 33,535 public and Aboriginal housing properties with 52,755 occupants. Over 35% of people living in public housing are in receipt of Disability Support Pension (D</w:t>
      </w:r>
      <w:r w:rsidR="00827B73">
        <w:rPr>
          <w:rFonts w:cs="Arial"/>
        </w:rPr>
        <w:t> </w:t>
      </w:r>
      <w:r w:rsidRPr="00013486">
        <w:rPr>
          <w:rFonts w:cs="Arial"/>
        </w:rPr>
        <w:t>S</w:t>
      </w:r>
      <w:r w:rsidR="00827B73">
        <w:rPr>
          <w:rFonts w:cs="Arial"/>
        </w:rPr>
        <w:t> </w:t>
      </w:r>
      <w:r w:rsidRPr="00013486">
        <w:rPr>
          <w:rFonts w:cs="Arial"/>
        </w:rPr>
        <w:t>P</w:t>
      </w:r>
      <w:r w:rsidR="00827B73">
        <w:rPr>
          <w:rFonts w:cs="Arial"/>
        </w:rPr>
        <w:t>)</w:t>
      </w:r>
      <w:r w:rsidRPr="00013486">
        <w:rPr>
          <w:rFonts w:cs="Arial"/>
        </w:rPr>
        <w:t>.</w:t>
      </w:r>
    </w:p>
    <w:p w14:paraId="5E98DFAB" w14:textId="77777777" w:rsidR="00933902" w:rsidRPr="00013486" w:rsidRDefault="00933902" w:rsidP="00013486">
      <w:pPr>
        <w:spacing w:before="120" w:after="120" w:line="240" w:lineRule="auto"/>
        <w:rPr>
          <w:rFonts w:cs="Arial"/>
          <w:b/>
          <w:color w:val="691C32"/>
        </w:rPr>
      </w:pPr>
      <w:r w:rsidRPr="00013486">
        <w:rPr>
          <w:rFonts w:cs="Arial"/>
        </w:rPr>
        <w:br w:type="page"/>
      </w:r>
    </w:p>
    <w:p w14:paraId="7CC63B25" w14:textId="775B185E" w:rsidR="004B75CE" w:rsidRPr="00876321" w:rsidRDefault="00AA6E6C" w:rsidP="00876321">
      <w:pPr>
        <w:pStyle w:val="TableHeading-BURGUNDY"/>
        <w:rPr>
          <w:color w:val="auto"/>
        </w:rPr>
      </w:pPr>
      <w:r>
        <w:rPr>
          <w:color w:val="auto"/>
        </w:rPr>
        <w:lastRenderedPageBreak/>
        <w:t xml:space="preserve">Information Table: </w:t>
      </w:r>
      <w:r w:rsidR="004B75CE" w:rsidRPr="00876321">
        <w:rPr>
          <w:color w:val="auto"/>
        </w:rPr>
        <w:t xml:space="preserve">Number of people </w:t>
      </w:r>
      <w:r w:rsidR="00B5624B" w:rsidRPr="00876321">
        <w:rPr>
          <w:color w:val="auto"/>
        </w:rPr>
        <w:t xml:space="preserve">living </w:t>
      </w:r>
      <w:r w:rsidR="004B75CE" w:rsidRPr="00876321">
        <w:rPr>
          <w:color w:val="auto"/>
        </w:rPr>
        <w:t>with disability receiving housing services</w:t>
      </w:r>
    </w:p>
    <w:p w14:paraId="28804388" w14:textId="3CBD0075" w:rsidR="00DB159E" w:rsidRPr="00876321" w:rsidRDefault="00DB159E" w:rsidP="00876321">
      <w:pPr>
        <w:pStyle w:val="TableHeading-BURGUNDY"/>
        <w:numPr>
          <w:ilvl w:val="0"/>
          <w:numId w:val="18"/>
        </w:numPr>
        <w:rPr>
          <w:color w:val="auto"/>
        </w:rPr>
      </w:pPr>
      <w:r w:rsidRPr="00876321">
        <w:rPr>
          <w:color w:val="auto"/>
        </w:rPr>
        <w:t>Housing S</w:t>
      </w:r>
      <w:r w:rsidR="00876321" w:rsidRPr="00876321">
        <w:rPr>
          <w:color w:val="auto"/>
        </w:rPr>
        <w:t> </w:t>
      </w:r>
      <w:r w:rsidRPr="00876321">
        <w:rPr>
          <w:color w:val="auto"/>
        </w:rPr>
        <w:t>A tenants (main tenant only)</w:t>
      </w:r>
    </w:p>
    <w:p w14:paraId="5BAB832F" w14:textId="77777777" w:rsidR="00DB159E" w:rsidRPr="00876321" w:rsidRDefault="00DB159E" w:rsidP="00876321">
      <w:pPr>
        <w:pStyle w:val="TableHeading-BURGUNDY"/>
        <w:numPr>
          <w:ilvl w:val="0"/>
          <w:numId w:val="18"/>
        </w:numPr>
        <w:rPr>
          <w:color w:val="auto"/>
        </w:rPr>
      </w:pPr>
      <w:r w:rsidRPr="00876321">
        <w:rPr>
          <w:color w:val="auto"/>
        </w:rPr>
        <w:t>Public housing registration</w:t>
      </w:r>
    </w:p>
    <w:p w14:paraId="2A3454FC" w14:textId="5DD4868D" w:rsidR="00DB159E" w:rsidRPr="00876321" w:rsidRDefault="00DB159E" w:rsidP="00876321">
      <w:pPr>
        <w:pStyle w:val="TableHeading-BURGUNDY"/>
        <w:numPr>
          <w:ilvl w:val="0"/>
          <w:numId w:val="18"/>
        </w:numPr>
        <w:rPr>
          <w:color w:val="auto"/>
        </w:rPr>
      </w:pPr>
      <w:r w:rsidRPr="00876321">
        <w:rPr>
          <w:color w:val="auto"/>
        </w:rPr>
        <w:t>Private Rental Assistance Program applicants</w:t>
      </w:r>
    </w:p>
    <w:tbl>
      <w:tblPr>
        <w:tblStyle w:val="TableGrid"/>
        <w:tblW w:w="0" w:type="auto"/>
        <w:tblLook w:val="04A0" w:firstRow="1" w:lastRow="0" w:firstColumn="1" w:lastColumn="0" w:noHBand="0" w:noVBand="1"/>
        <w:tblCaption w:val="Number of people with disability receiving housing services"/>
        <w:tblDescription w:val="Percentage with disability and percentage with no disability by age ranging from 17 years of age or less to 60 years plus.   This includes Housing S A Tenants (main tenant only), Public Housing Registration, Private Rental Assistance Program applicants,  &#10;"/>
      </w:tblPr>
      <w:tblGrid>
        <w:gridCol w:w="1880"/>
        <w:gridCol w:w="1297"/>
        <w:gridCol w:w="1285"/>
        <w:gridCol w:w="1298"/>
        <w:gridCol w:w="1285"/>
        <w:gridCol w:w="1298"/>
        <w:gridCol w:w="1285"/>
      </w:tblGrid>
      <w:tr w:rsidR="00D82728" w:rsidRPr="00013486" w14:paraId="1F8F6C33" w14:textId="77777777" w:rsidTr="00914DAC">
        <w:trPr>
          <w:trHeight w:val="794"/>
        </w:trPr>
        <w:tc>
          <w:tcPr>
            <w:tcW w:w="0" w:type="auto"/>
            <w:hideMark/>
          </w:tcPr>
          <w:p w14:paraId="16E4098F" w14:textId="77777777" w:rsidR="004B75CE" w:rsidRPr="00013486" w:rsidRDefault="004B75CE" w:rsidP="00013486">
            <w:pPr>
              <w:pStyle w:val="TableColumnHeadings"/>
            </w:pPr>
            <w:r w:rsidRPr="00013486">
              <w:t>Age</w:t>
            </w:r>
          </w:p>
        </w:tc>
        <w:tc>
          <w:tcPr>
            <w:tcW w:w="0" w:type="auto"/>
            <w:hideMark/>
          </w:tcPr>
          <w:p w14:paraId="454F6FCA" w14:textId="75AF42A1" w:rsidR="004B75CE" w:rsidRPr="00013486" w:rsidRDefault="004B75CE" w:rsidP="00013486">
            <w:pPr>
              <w:pStyle w:val="TableColumnHeadings"/>
            </w:pPr>
            <w:r w:rsidRPr="00013486">
              <w:t xml:space="preserve">No. </w:t>
            </w:r>
            <w:r w:rsidR="00D82728">
              <w:t xml:space="preserve">living </w:t>
            </w:r>
            <w:r w:rsidRPr="00013486">
              <w:t>with disability</w:t>
            </w:r>
          </w:p>
        </w:tc>
        <w:tc>
          <w:tcPr>
            <w:tcW w:w="0" w:type="auto"/>
            <w:hideMark/>
          </w:tcPr>
          <w:p w14:paraId="1380851B" w14:textId="0B369B09" w:rsidR="004B75CE" w:rsidRPr="00013486" w:rsidRDefault="004B75CE" w:rsidP="00013486">
            <w:pPr>
              <w:pStyle w:val="TableColumnHeadings"/>
            </w:pPr>
            <w:r w:rsidRPr="00013486">
              <w:t xml:space="preserve">% </w:t>
            </w:r>
            <w:r w:rsidR="00D82728">
              <w:t xml:space="preserve">living </w:t>
            </w:r>
            <w:r w:rsidRPr="00013486">
              <w:t>with disability</w:t>
            </w:r>
          </w:p>
        </w:tc>
        <w:tc>
          <w:tcPr>
            <w:tcW w:w="0" w:type="auto"/>
            <w:hideMark/>
          </w:tcPr>
          <w:p w14:paraId="447F25CA" w14:textId="7B509639" w:rsidR="004B75CE" w:rsidRPr="00013486" w:rsidRDefault="004B75CE" w:rsidP="00013486">
            <w:pPr>
              <w:pStyle w:val="TableColumnHeadings"/>
            </w:pPr>
            <w:r w:rsidRPr="00013486">
              <w:t xml:space="preserve">No. </w:t>
            </w:r>
            <w:r w:rsidR="00D82728">
              <w:t xml:space="preserve">living </w:t>
            </w:r>
            <w:r w:rsidRPr="00013486">
              <w:t>with disability</w:t>
            </w:r>
          </w:p>
        </w:tc>
        <w:tc>
          <w:tcPr>
            <w:tcW w:w="0" w:type="auto"/>
            <w:hideMark/>
          </w:tcPr>
          <w:p w14:paraId="5CD98D13" w14:textId="35263EC0" w:rsidR="004B75CE" w:rsidRPr="00013486" w:rsidRDefault="004B75CE" w:rsidP="00013486">
            <w:pPr>
              <w:pStyle w:val="TableColumnHeadings"/>
            </w:pPr>
            <w:r w:rsidRPr="00013486">
              <w:t xml:space="preserve">% </w:t>
            </w:r>
            <w:r w:rsidR="00D82728">
              <w:t xml:space="preserve">living </w:t>
            </w:r>
            <w:r w:rsidRPr="00013486">
              <w:t>with disability</w:t>
            </w:r>
          </w:p>
        </w:tc>
        <w:tc>
          <w:tcPr>
            <w:tcW w:w="0" w:type="auto"/>
            <w:hideMark/>
          </w:tcPr>
          <w:p w14:paraId="2105F1D0" w14:textId="229430D5" w:rsidR="004B75CE" w:rsidRPr="00013486" w:rsidRDefault="004B75CE" w:rsidP="00013486">
            <w:pPr>
              <w:pStyle w:val="TableColumnHeadings"/>
            </w:pPr>
            <w:r w:rsidRPr="00013486">
              <w:t xml:space="preserve">No. </w:t>
            </w:r>
            <w:r w:rsidR="00D82728">
              <w:t xml:space="preserve">living </w:t>
            </w:r>
            <w:r w:rsidRPr="00013486">
              <w:t>with disability</w:t>
            </w:r>
          </w:p>
        </w:tc>
        <w:tc>
          <w:tcPr>
            <w:tcW w:w="0" w:type="auto"/>
            <w:hideMark/>
          </w:tcPr>
          <w:p w14:paraId="7C1A7F37" w14:textId="4596C323" w:rsidR="004B75CE" w:rsidRPr="00013486" w:rsidRDefault="004B75CE" w:rsidP="00013486">
            <w:pPr>
              <w:pStyle w:val="TableColumnHeadings"/>
            </w:pPr>
            <w:r w:rsidRPr="00013486">
              <w:t xml:space="preserve">% </w:t>
            </w:r>
            <w:r w:rsidR="00D82728">
              <w:t xml:space="preserve">living </w:t>
            </w:r>
            <w:r w:rsidRPr="00013486">
              <w:t>with disability</w:t>
            </w:r>
          </w:p>
        </w:tc>
      </w:tr>
      <w:tr w:rsidR="00D82728" w:rsidRPr="00013486" w14:paraId="4F0A98ED" w14:textId="77777777" w:rsidTr="00914DAC">
        <w:tc>
          <w:tcPr>
            <w:tcW w:w="0" w:type="auto"/>
            <w:noWrap/>
            <w:hideMark/>
          </w:tcPr>
          <w:p w14:paraId="5C36A6E2" w14:textId="77777777" w:rsidR="004B75CE" w:rsidRPr="00013486" w:rsidRDefault="004B75CE" w:rsidP="00013486">
            <w:pPr>
              <w:spacing w:before="120" w:after="120"/>
              <w:rPr>
                <w:rFonts w:eastAsia="Times New Roman" w:cs="Arial"/>
                <w:color w:val="000000"/>
                <w:lang w:eastAsia="en-AU"/>
              </w:rPr>
            </w:pPr>
            <w:r w:rsidRPr="00013486">
              <w:rPr>
                <w:rFonts w:eastAsia="Times New Roman" w:cs="Arial"/>
                <w:color w:val="000000"/>
                <w:lang w:eastAsia="en-AU"/>
              </w:rPr>
              <w:t>17 Years or Less</w:t>
            </w:r>
          </w:p>
        </w:tc>
        <w:tc>
          <w:tcPr>
            <w:tcW w:w="0" w:type="auto"/>
            <w:noWrap/>
            <w:hideMark/>
          </w:tcPr>
          <w:p w14:paraId="37AD1B72" w14:textId="77777777" w:rsidR="004B75CE" w:rsidRPr="00013486" w:rsidRDefault="004B75CE" w:rsidP="00013486">
            <w:pPr>
              <w:spacing w:before="120" w:after="120"/>
              <w:rPr>
                <w:rFonts w:eastAsia="Times New Roman" w:cs="Arial"/>
                <w:color w:val="000000"/>
                <w:lang w:eastAsia="en-AU"/>
              </w:rPr>
            </w:pPr>
            <w:r w:rsidRPr="00013486">
              <w:rPr>
                <w:rFonts w:eastAsia="Times New Roman" w:cs="Arial"/>
                <w:color w:val="000000"/>
                <w:lang w:eastAsia="en-AU"/>
              </w:rPr>
              <w:t>1</w:t>
            </w:r>
          </w:p>
        </w:tc>
        <w:tc>
          <w:tcPr>
            <w:tcW w:w="0" w:type="auto"/>
            <w:noWrap/>
            <w:hideMark/>
          </w:tcPr>
          <w:p w14:paraId="0702BB1C" w14:textId="77777777" w:rsidR="004B75CE" w:rsidRPr="00013486" w:rsidRDefault="004B75CE" w:rsidP="00013486">
            <w:pPr>
              <w:spacing w:before="120" w:after="120"/>
              <w:rPr>
                <w:rFonts w:eastAsia="Times New Roman" w:cs="Arial"/>
                <w:color w:val="000000"/>
                <w:lang w:eastAsia="en-AU"/>
              </w:rPr>
            </w:pPr>
            <w:r w:rsidRPr="00013486">
              <w:rPr>
                <w:rFonts w:eastAsia="Times New Roman" w:cs="Arial"/>
                <w:color w:val="000000"/>
                <w:lang w:eastAsia="en-AU"/>
              </w:rPr>
              <w:t>5%</w:t>
            </w:r>
          </w:p>
        </w:tc>
        <w:tc>
          <w:tcPr>
            <w:tcW w:w="0" w:type="auto"/>
            <w:noWrap/>
            <w:hideMark/>
          </w:tcPr>
          <w:p w14:paraId="0ED0DAB8" w14:textId="77777777" w:rsidR="004B75CE" w:rsidRPr="00013486" w:rsidRDefault="004B75CE" w:rsidP="00013486">
            <w:pPr>
              <w:spacing w:before="120" w:after="120"/>
              <w:rPr>
                <w:rFonts w:eastAsia="Times New Roman" w:cs="Arial"/>
                <w:lang w:eastAsia="en-AU"/>
              </w:rPr>
            </w:pPr>
            <w:r w:rsidRPr="00013486">
              <w:rPr>
                <w:rFonts w:eastAsia="Times New Roman" w:cs="Arial"/>
                <w:lang w:eastAsia="en-AU"/>
              </w:rPr>
              <w:t>37</w:t>
            </w:r>
          </w:p>
        </w:tc>
        <w:tc>
          <w:tcPr>
            <w:tcW w:w="0" w:type="auto"/>
            <w:noWrap/>
            <w:hideMark/>
          </w:tcPr>
          <w:p w14:paraId="7D638B7F" w14:textId="77777777" w:rsidR="004B75CE" w:rsidRPr="00013486" w:rsidRDefault="004B75CE" w:rsidP="00013486">
            <w:pPr>
              <w:spacing w:before="120" w:after="120"/>
              <w:rPr>
                <w:rFonts w:eastAsia="Times New Roman" w:cs="Arial"/>
                <w:lang w:eastAsia="en-AU"/>
              </w:rPr>
            </w:pPr>
            <w:r w:rsidRPr="00013486">
              <w:rPr>
                <w:rFonts w:eastAsia="Times New Roman" w:cs="Arial"/>
                <w:lang w:eastAsia="en-AU"/>
              </w:rPr>
              <w:t>23%</w:t>
            </w:r>
          </w:p>
        </w:tc>
        <w:tc>
          <w:tcPr>
            <w:tcW w:w="0" w:type="auto"/>
            <w:noWrap/>
            <w:hideMark/>
          </w:tcPr>
          <w:p w14:paraId="6EEB925A" w14:textId="77777777" w:rsidR="004B75CE" w:rsidRPr="00013486" w:rsidRDefault="004B75CE" w:rsidP="00013486">
            <w:pPr>
              <w:spacing w:before="120" w:after="120"/>
              <w:rPr>
                <w:rFonts w:eastAsia="Times New Roman" w:cs="Arial"/>
                <w:lang w:eastAsia="en-AU"/>
              </w:rPr>
            </w:pPr>
            <w:r w:rsidRPr="00013486">
              <w:rPr>
                <w:rFonts w:eastAsia="Times New Roman" w:cs="Arial"/>
                <w:lang w:eastAsia="en-AU"/>
              </w:rPr>
              <w:t>21</w:t>
            </w:r>
          </w:p>
        </w:tc>
        <w:tc>
          <w:tcPr>
            <w:tcW w:w="0" w:type="auto"/>
            <w:noWrap/>
            <w:hideMark/>
          </w:tcPr>
          <w:p w14:paraId="5E5A736A" w14:textId="77777777" w:rsidR="004B75CE" w:rsidRPr="00013486" w:rsidRDefault="004B75CE" w:rsidP="00013486">
            <w:pPr>
              <w:spacing w:before="120" w:after="120"/>
              <w:rPr>
                <w:rFonts w:eastAsia="Times New Roman" w:cs="Arial"/>
                <w:lang w:eastAsia="en-AU"/>
              </w:rPr>
            </w:pPr>
            <w:r w:rsidRPr="00013486">
              <w:rPr>
                <w:rFonts w:eastAsia="Times New Roman" w:cs="Arial"/>
                <w:lang w:eastAsia="en-AU"/>
              </w:rPr>
              <w:t>23%</w:t>
            </w:r>
          </w:p>
        </w:tc>
      </w:tr>
      <w:tr w:rsidR="00D82728" w:rsidRPr="00013486" w14:paraId="5BEDFD2C" w14:textId="77777777" w:rsidTr="00914DAC">
        <w:tc>
          <w:tcPr>
            <w:tcW w:w="0" w:type="auto"/>
            <w:noWrap/>
            <w:hideMark/>
          </w:tcPr>
          <w:p w14:paraId="649999C2" w14:textId="77777777" w:rsidR="004B75CE" w:rsidRPr="00013486" w:rsidRDefault="004B75CE" w:rsidP="00013486">
            <w:pPr>
              <w:spacing w:before="120" w:after="120"/>
              <w:rPr>
                <w:rFonts w:eastAsia="Times New Roman" w:cs="Arial"/>
                <w:color w:val="000000"/>
                <w:lang w:eastAsia="en-AU"/>
              </w:rPr>
            </w:pPr>
            <w:r w:rsidRPr="00013486">
              <w:rPr>
                <w:rFonts w:eastAsia="Times New Roman" w:cs="Arial"/>
                <w:color w:val="000000"/>
                <w:lang w:eastAsia="en-AU"/>
              </w:rPr>
              <w:t>18-29 Years</w:t>
            </w:r>
          </w:p>
        </w:tc>
        <w:tc>
          <w:tcPr>
            <w:tcW w:w="0" w:type="auto"/>
            <w:noWrap/>
            <w:hideMark/>
          </w:tcPr>
          <w:p w14:paraId="73AC8343" w14:textId="77777777" w:rsidR="004B75CE" w:rsidRPr="00013486" w:rsidRDefault="004B75CE" w:rsidP="00013486">
            <w:pPr>
              <w:spacing w:before="120" w:after="120"/>
              <w:rPr>
                <w:rFonts w:eastAsia="Times New Roman" w:cs="Arial"/>
                <w:color w:val="000000"/>
                <w:lang w:eastAsia="en-AU"/>
              </w:rPr>
            </w:pPr>
            <w:r w:rsidRPr="00013486">
              <w:rPr>
                <w:rFonts w:eastAsia="Times New Roman" w:cs="Arial"/>
                <w:color w:val="000000"/>
                <w:lang w:eastAsia="en-AU"/>
              </w:rPr>
              <w:t>481</w:t>
            </w:r>
          </w:p>
        </w:tc>
        <w:tc>
          <w:tcPr>
            <w:tcW w:w="0" w:type="auto"/>
            <w:noWrap/>
            <w:hideMark/>
          </w:tcPr>
          <w:p w14:paraId="3C348EBC" w14:textId="77777777" w:rsidR="004B75CE" w:rsidRPr="00013486" w:rsidRDefault="004B75CE" w:rsidP="00013486">
            <w:pPr>
              <w:spacing w:before="120" w:after="120"/>
              <w:rPr>
                <w:rFonts w:eastAsia="Times New Roman" w:cs="Arial"/>
                <w:color w:val="000000"/>
                <w:lang w:eastAsia="en-AU"/>
              </w:rPr>
            </w:pPr>
            <w:r w:rsidRPr="00013486">
              <w:rPr>
                <w:rFonts w:eastAsia="Times New Roman" w:cs="Arial"/>
                <w:color w:val="000000"/>
                <w:lang w:eastAsia="en-AU"/>
              </w:rPr>
              <w:t>29%</w:t>
            </w:r>
          </w:p>
        </w:tc>
        <w:tc>
          <w:tcPr>
            <w:tcW w:w="0" w:type="auto"/>
            <w:noWrap/>
            <w:hideMark/>
          </w:tcPr>
          <w:p w14:paraId="4754A3A1" w14:textId="77777777" w:rsidR="004B75CE" w:rsidRPr="00013486" w:rsidRDefault="004B75CE" w:rsidP="00013486">
            <w:pPr>
              <w:spacing w:before="120" w:after="120"/>
              <w:rPr>
                <w:rFonts w:eastAsia="Times New Roman" w:cs="Arial"/>
                <w:lang w:eastAsia="en-AU"/>
              </w:rPr>
            </w:pPr>
            <w:r w:rsidRPr="00013486">
              <w:rPr>
                <w:rFonts w:eastAsia="Times New Roman" w:cs="Arial"/>
                <w:lang w:eastAsia="en-AU"/>
              </w:rPr>
              <w:t>1,154</w:t>
            </w:r>
          </w:p>
        </w:tc>
        <w:tc>
          <w:tcPr>
            <w:tcW w:w="0" w:type="auto"/>
            <w:noWrap/>
            <w:hideMark/>
          </w:tcPr>
          <w:p w14:paraId="15162F75" w14:textId="77777777" w:rsidR="004B75CE" w:rsidRPr="00013486" w:rsidRDefault="004B75CE" w:rsidP="00013486">
            <w:pPr>
              <w:spacing w:before="120" w:after="120"/>
              <w:rPr>
                <w:rFonts w:eastAsia="Times New Roman" w:cs="Arial"/>
                <w:lang w:eastAsia="en-AU"/>
              </w:rPr>
            </w:pPr>
            <w:r w:rsidRPr="00013486">
              <w:rPr>
                <w:rFonts w:eastAsia="Times New Roman" w:cs="Arial"/>
                <w:lang w:eastAsia="en-AU"/>
              </w:rPr>
              <w:t>32%</w:t>
            </w:r>
          </w:p>
        </w:tc>
        <w:tc>
          <w:tcPr>
            <w:tcW w:w="0" w:type="auto"/>
            <w:noWrap/>
            <w:hideMark/>
          </w:tcPr>
          <w:p w14:paraId="0F27586D" w14:textId="77777777" w:rsidR="004B75CE" w:rsidRPr="00013486" w:rsidRDefault="004B75CE" w:rsidP="00013486">
            <w:pPr>
              <w:spacing w:before="120" w:after="120"/>
              <w:rPr>
                <w:rFonts w:eastAsia="Times New Roman" w:cs="Arial"/>
                <w:lang w:eastAsia="en-AU"/>
              </w:rPr>
            </w:pPr>
            <w:r w:rsidRPr="00013486">
              <w:rPr>
                <w:rFonts w:eastAsia="Times New Roman" w:cs="Arial"/>
                <w:lang w:eastAsia="en-AU"/>
              </w:rPr>
              <w:t>2,208</w:t>
            </w:r>
          </w:p>
        </w:tc>
        <w:tc>
          <w:tcPr>
            <w:tcW w:w="0" w:type="auto"/>
            <w:noWrap/>
            <w:hideMark/>
          </w:tcPr>
          <w:p w14:paraId="7377F48F" w14:textId="77777777" w:rsidR="004B75CE" w:rsidRPr="00013486" w:rsidRDefault="004B75CE" w:rsidP="00013486">
            <w:pPr>
              <w:spacing w:before="120" w:after="120"/>
              <w:rPr>
                <w:rFonts w:eastAsia="Times New Roman" w:cs="Arial"/>
                <w:lang w:eastAsia="en-AU"/>
              </w:rPr>
            </w:pPr>
            <w:r w:rsidRPr="00013486">
              <w:rPr>
                <w:rFonts w:eastAsia="Times New Roman" w:cs="Arial"/>
                <w:lang w:eastAsia="en-AU"/>
              </w:rPr>
              <w:t>16%</w:t>
            </w:r>
          </w:p>
        </w:tc>
      </w:tr>
      <w:tr w:rsidR="00D82728" w:rsidRPr="00013486" w14:paraId="52B943DA" w14:textId="77777777" w:rsidTr="00914DAC">
        <w:tc>
          <w:tcPr>
            <w:tcW w:w="0" w:type="auto"/>
            <w:noWrap/>
            <w:hideMark/>
          </w:tcPr>
          <w:p w14:paraId="54165820" w14:textId="77777777" w:rsidR="004B75CE" w:rsidRPr="00013486" w:rsidRDefault="004B75CE" w:rsidP="00013486">
            <w:pPr>
              <w:spacing w:before="120" w:after="120"/>
              <w:rPr>
                <w:rFonts w:eastAsia="Times New Roman" w:cs="Arial"/>
                <w:color w:val="000000"/>
                <w:lang w:eastAsia="en-AU"/>
              </w:rPr>
            </w:pPr>
            <w:r w:rsidRPr="00013486">
              <w:rPr>
                <w:rFonts w:eastAsia="Times New Roman" w:cs="Arial"/>
                <w:color w:val="000000"/>
                <w:lang w:eastAsia="en-AU"/>
              </w:rPr>
              <w:t>30-39 Years</w:t>
            </w:r>
          </w:p>
        </w:tc>
        <w:tc>
          <w:tcPr>
            <w:tcW w:w="0" w:type="auto"/>
            <w:noWrap/>
            <w:hideMark/>
          </w:tcPr>
          <w:p w14:paraId="783FA6FA" w14:textId="77777777" w:rsidR="004B75CE" w:rsidRPr="00013486" w:rsidRDefault="004B75CE" w:rsidP="00013486">
            <w:pPr>
              <w:spacing w:before="120" w:after="120"/>
              <w:rPr>
                <w:rFonts w:eastAsia="Times New Roman" w:cs="Arial"/>
                <w:color w:val="000000"/>
                <w:lang w:eastAsia="en-AU"/>
              </w:rPr>
            </w:pPr>
            <w:r w:rsidRPr="00013486">
              <w:rPr>
                <w:rFonts w:eastAsia="Times New Roman" w:cs="Arial"/>
                <w:color w:val="000000"/>
                <w:lang w:eastAsia="en-AU"/>
              </w:rPr>
              <w:t>1,045</w:t>
            </w:r>
          </w:p>
        </w:tc>
        <w:tc>
          <w:tcPr>
            <w:tcW w:w="0" w:type="auto"/>
            <w:noWrap/>
            <w:hideMark/>
          </w:tcPr>
          <w:p w14:paraId="3CF5BF7A" w14:textId="77777777" w:rsidR="004B75CE" w:rsidRPr="00013486" w:rsidRDefault="004B75CE" w:rsidP="00013486">
            <w:pPr>
              <w:spacing w:before="120" w:after="120"/>
              <w:rPr>
                <w:rFonts w:eastAsia="Times New Roman" w:cs="Arial"/>
                <w:color w:val="000000"/>
                <w:lang w:eastAsia="en-AU"/>
              </w:rPr>
            </w:pPr>
            <w:r w:rsidRPr="00013486">
              <w:rPr>
                <w:rFonts w:eastAsia="Times New Roman" w:cs="Arial"/>
                <w:color w:val="000000"/>
                <w:lang w:eastAsia="en-AU"/>
              </w:rPr>
              <w:t>36%</w:t>
            </w:r>
          </w:p>
        </w:tc>
        <w:tc>
          <w:tcPr>
            <w:tcW w:w="0" w:type="auto"/>
            <w:noWrap/>
            <w:hideMark/>
          </w:tcPr>
          <w:p w14:paraId="3ABF927F" w14:textId="77777777" w:rsidR="004B75CE" w:rsidRPr="00013486" w:rsidRDefault="004B75CE" w:rsidP="00013486">
            <w:pPr>
              <w:spacing w:before="120" w:after="120"/>
              <w:rPr>
                <w:rFonts w:eastAsia="Times New Roman" w:cs="Arial"/>
                <w:lang w:eastAsia="en-AU"/>
              </w:rPr>
            </w:pPr>
            <w:r w:rsidRPr="00013486">
              <w:rPr>
                <w:rFonts w:eastAsia="Times New Roman" w:cs="Arial"/>
                <w:lang w:eastAsia="en-AU"/>
              </w:rPr>
              <w:t>1,271</w:t>
            </w:r>
          </w:p>
        </w:tc>
        <w:tc>
          <w:tcPr>
            <w:tcW w:w="0" w:type="auto"/>
            <w:noWrap/>
            <w:hideMark/>
          </w:tcPr>
          <w:p w14:paraId="6263F08B" w14:textId="77777777" w:rsidR="004B75CE" w:rsidRPr="00013486" w:rsidRDefault="004B75CE" w:rsidP="00013486">
            <w:pPr>
              <w:spacing w:before="120" w:after="120"/>
              <w:rPr>
                <w:rFonts w:eastAsia="Times New Roman" w:cs="Arial"/>
                <w:lang w:eastAsia="en-AU"/>
              </w:rPr>
            </w:pPr>
            <w:r w:rsidRPr="00013486">
              <w:rPr>
                <w:rFonts w:eastAsia="Times New Roman" w:cs="Arial"/>
                <w:lang w:eastAsia="en-AU"/>
              </w:rPr>
              <w:t>33%</w:t>
            </w:r>
          </w:p>
        </w:tc>
        <w:tc>
          <w:tcPr>
            <w:tcW w:w="0" w:type="auto"/>
            <w:noWrap/>
            <w:hideMark/>
          </w:tcPr>
          <w:p w14:paraId="2F0FFF9B" w14:textId="77777777" w:rsidR="004B75CE" w:rsidRPr="00013486" w:rsidRDefault="004B75CE" w:rsidP="00013486">
            <w:pPr>
              <w:spacing w:before="120" w:after="120"/>
              <w:rPr>
                <w:rFonts w:eastAsia="Times New Roman" w:cs="Arial"/>
                <w:lang w:eastAsia="en-AU"/>
              </w:rPr>
            </w:pPr>
            <w:r w:rsidRPr="00013486">
              <w:rPr>
                <w:rFonts w:eastAsia="Times New Roman" w:cs="Arial"/>
                <w:lang w:eastAsia="en-AU"/>
              </w:rPr>
              <w:t>2,735</w:t>
            </w:r>
          </w:p>
        </w:tc>
        <w:tc>
          <w:tcPr>
            <w:tcW w:w="0" w:type="auto"/>
            <w:noWrap/>
            <w:hideMark/>
          </w:tcPr>
          <w:p w14:paraId="13CDA17F" w14:textId="77777777" w:rsidR="004B75CE" w:rsidRPr="00013486" w:rsidRDefault="004B75CE" w:rsidP="00013486">
            <w:pPr>
              <w:spacing w:before="120" w:after="120"/>
              <w:rPr>
                <w:rFonts w:eastAsia="Times New Roman" w:cs="Arial"/>
                <w:lang w:eastAsia="en-AU"/>
              </w:rPr>
            </w:pPr>
            <w:r w:rsidRPr="00013486">
              <w:rPr>
                <w:rFonts w:eastAsia="Times New Roman" w:cs="Arial"/>
                <w:lang w:eastAsia="en-AU"/>
              </w:rPr>
              <w:t>19%</w:t>
            </w:r>
          </w:p>
        </w:tc>
      </w:tr>
      <w:tr w:rsidR="00D82728" w:rsidRPr="00013486" w14:paraId="41912B93" w14:textId="77777777" w:rsidTr="00914DAC">
        <w:tc>
          <w:tcPr>
            <w:tcW w:w="0" w:type="auto"/>
            <w:noWrap/>
            <w:hideMark/>
          </w:tcPr>
          <w:p w14:paraId="286CDD4F" w14:textId="77777777" w:rsidR="004B75CE" w:rsidRPr="00013486" w:rsidRDefault="004B75CE" w:rsidP="00013486">
            <w:pPr>
              <w:spacing w:before="120" w:after="120"/>
              <w:rPr>
                <w:rFonts w:eastAsia="Times New Roman" w:cs="Arial"/>
                <w:color w:val="000000"/>
                <w:lang w:eastAsia="en-AU"/>
              </w:rPr>
            </w:pPr>
            <w:r w:rsidRPr="00013486">
              <w:rPr>
                <w:rFonts w:eastAsia="Times New Roman" w:cs="Arial"/>
                <w:color w:val="000000"/>
                <w:lang w:eastAsia="en-AU"/>
              </w:rPr>
              <w:t>40-49 Years</w:t>
            </w:r>
          </w:p>
        </w:tc>
        <w:tc>
          <w:tcPr>
            <w:tcW w:w="0" w:type="auto"/>
            <w:noWrap/>
            <w:hideMark/>
          </w:tcPr>
          <w:p w14:paraId="7372F4BD" w14:textId="77777777" w:rsidR="004B75CE" w:rsidRPr="00013486" w:rsidRDefault="004B75CE" w:rsidP="00013486">
            <w:pPr>
              <w:spacing w:before="120" w:after="120"/>
              <w:rPr>
                <w:rFonts w:eastAsia="Times New Roman" w:cs="Arial"/>
                <w:color w:val="000000"/>
                <w:lang w:eastAsia="en-AU"/>
              </w:rPr>
            </w:pPr>
            <w:r w:rsidRPr="00013486">
              <w:rPr>
                <w:rFonts w:eastAsia="Times New Roman" w:cs="Arial"/>
                <w:color w:val="000000"/>
                <w:lang w:eastAsia="en-AU"/>
              </w:rPr>
              <w:t>1,803</w:t>
            </w:r>
          </w:p>
        </w:tc>
        <w:tc>
          <w:tcPr>
            <w:tcW w:w="0" w:type="auto"/>
            <w:noWrap/>
            <w:hideMark/>
          </w:tcPr>
          <w:p w14:paraId="1C23FD16" w14:textId="77777777" w:rsidR="004B75CE" w:rsidRPr="00013486" w:rsidRDefault="004B75CE" w:rsidP="00013486">
            <w:pPr>
              <w:spacing w:before="120" w:after="120"/>
              <w:rPr>
                <w:rFonts w:eastAsia="Times New Roman" w:cs="Arial"/>
                <w:color w:val="000000"/>
                <w:lang w:eastAsia="en-AU"/>
              </w:rPr>
            </w:pPr>
            <w:r w:rsidRPr="00013486">
              <w:rPr>
                <w:rFonts w:eastAsia="Times New Roman" w:cs="Arial"/>
                <w:color w:val="000000"/>
                <w:lang w:eastAsia="en-AU"/>
              </w:rPr>
              <w:t>38%</w:t>
            </w:r>
          </w:p>
        </w:tc>
        <w:tc>
          <w:tcPr>
            <w:tcW w:w="0" w:type="auto"/>
            <w:noWrap/>
            <w:hideMark/>
          </w:tcPr>
          <w:p w14:paraId="2BB0E360" w14:textId="77777777" w:rsidR="004B75CE" w:rsidRPr="00013486" w:rsidRDefault="004B75CE" w:rsidP="00013486">
            <w:pPr>
              <w:spacing w:before="120" w:after="120"/>
              <w:rPr>
                <w:rFonts w:eastAsia="Times New Roman" w:cs="Arial"/>
                <w:lang w:eastAsia="en-AU"/>
              </w:rPr>
            </w:pPr>
            <w:r w:rsidRPr="00013486">
              <w:rPr>
                <w:rFonts w:eastAsia="Times New Roman" w:cs="Arial"/>
                <w:lang w:eastAsia="en-AU"/>
              </w:rPr>
              <w:t>1,308</w:t>
            </w:r>
          </w:p>
        </w:tc>
        <w:tc>
          <w:tcPr>
            <w:tcW w:w="0" w:type="auto"/>
            <w:noWrap/>
            <w:hideMark/>
          </w:tcPr>
          <w:p w14:paraId="3C0F9E0F" w14:textId="77777777" w:rsidR="004B75CE" w:rsidRPr="00013486" w:rsidRDefault="004B75CE" w:rsidP="00013486">
            <w:pPr>
              <w:spacing w:before="120" w:after="120"/>
              <w:rPr>
                <w:rFonts w:eastAsia="Times New Roman" w:cs="Arial"/>
                <w:lang w:eastAsia="en-AU"/>
              </w:rPr>
            </w:pPr>
            <w:r w:rsidRPr="00013486">
              <w:rPr>
                <w:rFonts w:eastAsia="Times New Roman" w:cs="Arial"/>
                <w:lang w:eastAsia="en-AU"/>
              </w:rPr>
              <w:t>36%</w:t>
            </w:r>
          </w:p>
        </w:tc>
        <w:tc>
          <w:tcPr>
            <w:tcW w:w="0" w:type="auto"/>
            <w:noWrap/>
            <w:hideMark/>
          </w:tcPr>
          <w:p w14:paraId="3E2F8A87" w14:textId="77777777" w:rsidR="004B75CE" w:rsidRPr="00013486" w:rsidRDefault="004B75CE" w:rsidP="00013486">
            <w:pPr>
              <w:spacing w:before="120" w:after="120"/>
              <w:rPr>
                <w:rFonts w:eastAsia="Times New Roman" w:cs="Arial"/>
                <w:lang w:eastAsia="en-AU"/>
              </w:rPr>
            </w:pPr>
            <w:r w:rsidRPr="00013486">
              <w:rPr>
                <w:rFonts w:eastAsia="Times New Roman" w:cs="Arial"/>
                <w:lang w:eastAsia="en-AU"/>
              </w:rPr>
              <w:t>2,726</w:t>
            </w:r>
          </w:p>
        </w:tc>
        <w:tc>
          <w:tcPr>
            <w:tcW w:w="0" w:type="auto"/>
            <w:noWrap/>
            <w:hideMark/>
          </w:tcPr>
          <w:p w14:paraId="40E23828" w14:textId="77777777" w:rsidR="004B75CE" w:rsidRPr="00013486" w:rsidRDefault="004B75CE" w:rsidP="00013486">
            <w:pPr>
              <w:spacing w:before="120" w:after="120"/>
              <w:rPr>
                <w:rFonts w:eastAsia="Times New Roman" w:cs="Arial"/>
                <w:lang w:eastAsia="en-AU"/>
              </w:rPr>
            </w:pPr>
            <w:r w:rsidRPr="00013486">
              <w:rPr>
                <w:rFonts w:eastAsia="Times New Roman" w:cs="Arial"/>
                <w:lang w:eastAsia="en-AU"/>
              </w:rPr>
              <w:t>24%</w:t>
            </w:r>
          </w:p>
        </w:tc>
      </w:tr>
      <w:tr w:rsidR="00D82728" w:rsidRPr="00013486" w14:paraId="2E5E2804" w14:textId="77777777" w:rsidTr="00914DAC">
        <w:tc>
          <w:tcPr>
            <w:tcW w:w="0" w:type="auto"/>
            <w:noWrap/>
            <w:hideMark/>
          </w:tcPr>
          <w:p w14:paraId="79418675" w14:textId="77777777" w:rsidR="004B75CE" w:rsidRPr="00013486" w:rsidRDefault="004B75CE" w:rsidP="00013486">
            <w:pPr>
              <w:spacing w:before="120" w:after="120"/>
              <w:rPr>
                <w:rFonts w:eastAsia="Times New Roman" w:cs="Arial"/>
                <w:color w:val="000000"/>
                <w:lang w:eastAsia="en-AU"/>
              </w:rPr>
            </w:pPr>
            <w:r w:rsidRPr="00013486">
              <w:rPr>
                <w:rFonts w:eastAsia="Times New Roman" w:cs="Arial"/>
                <w:color w:val="000000"/>
                <w:lang w:eastAsia="en-AU"/>
              </w:rPr>
              <w:t>50-59 Years</w:t>
            </w:r>
          </w:p>
        </w:tc>
        <w:tc>
          <w:tcPr>
            <w:tcW w:w="0" w:type="auto"/>
            <w:noWrap/>
            <w:hideMark/>
          </w:tcPr>
          <w:p w14:paraId="61D03176" w14:textId="77777777" w:rsidR="004B75CE" w:rsidRPr="00013486" w:rsidRDefault="004B75CE" w:rsidP="00013486">
            <w:pPr>
              <w:spacing w:before="120" w:after="120"/>
              <w:rPr>
                <w:rFonts w:eastAsia="Times New Roman" w:cs="Arial"/>
                <w:color w:val="000000"/>
                <w:lang w:eastAsia="en-AU"/>
              </w:rPr>
            </w:pPr>
            <w:r w:rsidRPr="00013486">
              <w:rPr>
                <w:rFonts w:eastAsia="Times New Roman" w:cs="Arial"/>
                <w:color w:val="000000"/>
                <w:lang w:eastAsia="en-AU"/>
              </w:rPr>
              <w:t>3,075</w:t>
            </w:r>
          </w:p>
        </w:tc>
        <w:tc>
          <w:tcPr>
            <w:tcW w:w="0" w:type="auto"/>
            <w:noWrap/>
            <w:hideMark/>
          </w:tcPr>
          <w:p w14:paraId="0B06588F" w14:textId="77777777" w:rsidR="004B75CE" w:rsidRPr="00013486" w:rsidRDefault="004B75CE" w:rsidP="00013486">
            <w:pPr>
              <w:spacing w:before="120" w:after="120"/>
              <w:rPr>
                <w:rFonts w:eastAsia="Times New Roman" w:cs="Arial"/>
                <w:color w:val="000000"/>
                <w:lang w:eastAsia="en-AU"/>
              </w:rPr>
            </w:pPr>
            <w:r w:rsidRPr="00013486">
              <w:rPr>
                <w:rFonts w:eastAsia="Times New Roman" w:cs="Arial"/>
                <w:color w:val="000000"/>
                <w:lang w:eastAsia="en-AU"/>
              </w:rPr>
              <w:t>41%</w:t>
            </w:r>
          </w:p>
        </w:tc>
        <w:tc>
          <w:tcPr>
            <w:tcW w:w="0" w:type="auto"/>
            <w:noWrap/>
            <w:hideMark/>
          </w:tcPr>
          <w:p w14:paraId="0D800D84" w14:textId="77777777" w:rsidR="004B75CE" w:rsidRPr="00013486" w:rsidRDefault="004B75CE" w:rsidP="00013486">
            <w:pPr>
              <w:spacing w:before="120" w:after="120"/>
              <w:rPr>
                <w:rFonts w:eastAsia="Times New Roman" w:cs="Arial"/>
                <w:lang w:eastAsia="en-AU"/>
              </w:rPr>
            </w:pPr>
            <w:r w:rsidRPr="00013486">
              <w:rPr>
                <w:rFonts w:eastAsia="Times New Roman" w:cs="Arial"/>
                <w:lang w:eastAsia="en-AU"/>
              </w:rPr>
              <w:t>1,266</w:t>
            </w:r>
          </w:p>
        </w:tc>
        <w:tc>
          <w:tcPr>
            <w:tcW w:w="0" w:type="auto"/>
            <w:noWrap/>
            <w:hideMark/>
          </w:tcPr>
          <w:p w14:paraId="049330D6" w14:textId="77777777" w:rsidR="004B75CE" w:rsidRPr="00013486" w:rsidRDefault="004B75CE" w:rsidP="00013486">
            <w:pPr>
              <w:spacing w:before="120" w:after="120"/>
              <w:rPr>
                <w:rFonts w:eastAsia="Times New Roman" w:cs="Arial"/>
                <w:lang w:eastAsia="en-AU"/>
              </w:rPr>
            </w:pPr>
            <w:r w:rsidRPr="00013486">
              <w:rPr>
                <w:rFonts w:eastAsia="Times New Roman" w:cs="Arial"/>
                <w:lang w:eastAsia="en-AU"/>
              </w:rPr>
              <w:t>43%</w:t>
            </w:r>
          </w:p>
        </w:tc>
        <w:tc>
          <w:tcPr>
            <w:tcW w:w="0" w:type="auto"/>
            <w:noWrap/>
            <w:hideMark/>
          </w:tcPr>
          <w:p w14:paraId="1DC537D8" w14:textId="77777777" w:rsidR="004B75CE" w:rsidRPr="00013486" w:rsidRDefault="004B75CE" w:rsidP="00013486">
            <w:pPr>
              <w:spacing w:before="120" w:after="120"/>
              <w:rPr>
                <w:rFonts w:eastAsia="Times New Roman" w:cs="Arial"/>
                <w:lang w:eastAsia="en-AU"/>
              </w:rPr>
            </w:pPr>
            <w:r w:rsidRPr="00013486">
              <w:rPr>
                <w:rFonts w:eastAsia="Times New Roman" w:cs="Arial"/>
                <w:lang w:eastAsia="en-AU"/>
              </w:rPr>
              <w:t>2,737</w:t>
            </w:r>
          </w:p>
        </w:tc>
        <w:tc>
          <w:tcPr>
            <w:tcW w:w="0" w:type="auto"/>
            <w:noWrap/>
            <w:hideMark/>
          </w:tcPr>
          <w:p w14:paraId="31FC127E" w14:textId="77777777" w:rsidR="004B75CE" w:rsidRPr="00013486" w:rsidRDefault="004B75CE" w:rsidP="00013486">
            <w:pPr>
              <w:spacing w:before="120" w:after="120"/>
              <w:rPr>
                <w:rFonts w:eastAsia="Times New Roman" w:cs="Arial"/>
                <w:lang w:eastAsia="en-AU"/>
              </w:rPr>
            </w:pPr>
            <w:r w:rsidRPr="00013486">
              <w:rPr>
                <w:rFonts w:eastAsia="Times New Roman" w:cs="Arial"/>
                <w:lang w:eastAsia="en-AU"/>
              </w:rPr>
              <w:t>35%</w:t>
            </w:r>
          </w:p>
        </w:tc>
      </w:tr>
      <w:tr w:rsidR="00D82728" w:rsidRPr="00013486" w14:paraId="521BF7D5" w14:textId="77777777" w:rsidTr="00914DAC">
        <w:tc>
          <w:tcPr>
            <w:tcW w:w="0" w:type="auto"/>
            <w:noWrap/>
            <w:hideMark/>
          </w:tcPr>
          <w:p w14:paraId="6D31FCCA" w14:textId="77777777" w:rsidR="004B75CE" w:rsidRPr="00013486" w:rsidRDefault="004B75CE" w:rsidP="00013486">
            <w:pPr>
              <w:spacing w:before="120" w:after="120"/>
              <w:rPr>
                <w:rFonts w:eastAsia="Times New Roman" w:cs="Arial"/>
                <w:color w:val="000000"/>
                <w:lang w:eastAsia="en-AU"/>
              </w:rPr>
            </w:pPr>
            <w:r w:rsidRPr="00013486">
              <w:rPr>
                <w:rFonts w:eastAsia="Times New Roman" w:cs="Arial"/>
                <w:color w:val="000000"/>
                <w:lang w:eastAsia="en-AU"/>
              </w:rPr>
              <w:t>60+ Years</w:t>
            </w:r>
          </w:p>
        </w:tc>
        <w:tc>
          <w:tcPr>
            <w:tcW w:w="0" w:type="auto"/>
            <w:noWrap/>
            <w:hideMark/>
          </w:tcPr>
          <w:p w14:paraId="31BBBB55" w14:textId="77777777" w:rsidR="004B75CE" w:rsidRPr="00013486" w:rsidRDefault="004B75CE" w:rsidP="00013486">
            <w:pPr>
              <w:spacing w:before="120" w:after="120"/>
              <w:rPr>
                <w:rFonts w:eastAsia="Times New Roman" w:cs="Arial"/>
                <w:color w:val="000000"/>
                <w:lang w:eastAsia="en-AU"/>
              </w:rPr>
            </w:pPr>
            <w:r w:rsidRPr="00013486">
              <w:rPr>
                <w:rFonts w:eastAsia="Times New Roman" w:cs="Arial"/>
                <w:color w:val="000000"/>
                <w:lang w:eastAsia="en-AU"/>
              </w:rPr>
              <w:t>5,919</w:t>
            </w:r>
          </w:p>
        </w:tc>
        <w:tc>
          <w:tcPr>
            <w:tcW w:w="0" w:type="auto"/>
            <w:noWrap/>
            <w:hideMark/>
          </w:tcPr>
          <w:p w14:paraId="0A0E7FBA" w14:textId="77777777" w:rsidR="004B75CE" w:rsidRPr="00013486" w:rsidRDefault="004B75CE" w:rsidP="00013486">
            <w:pPr>
              <w:spacing w:before="120" w:after="120"/>
              <w:rPr>
                <w:rFonts w:eastAsia="Times New Roman" w:cs="Arial"/>
                <w:color w:val="000000"/>
                <w:lang w:eastAsia="en-AU"/>
              </w:rPr>
            </w:pPr>
            <w:r w:rsidRPr="00013486">
              <w:rPr>
                <w:rFonts w:eastAsia="Times New Roman" w:cs="Arial"/>
                <w:color w:val="000000"/>
                <w:lang w:eastAsia="en-AU"/>
              </w:rPr>
              <w:t>40%</w:t>
            </w:r>
          </w:p>
        </w:tc>
        <w:tc>
          <w:tcPr>
            <w:tcW w:w="0" w:type="auto"/>
            <w:noWrap/>
            <w:hideMark/>
          </w:tcPr>
          <w:p w14:paraId="6946BFDC" w14:textId="77777777" w:rsidR="004B75CE" w:rsidRPr="00013486" w:rsidRDefault="004B75CE" w:rsidP="00013486">
            <w:pPr>
              <w:spacing w:before="120" w:after="120"/>
              <w:rPr>
                <w:rFonts w:eastAsia="Times New Roman" w:cs="Arial"/>
                <w:lang w:eastAsia="en-AU"/>
              </w:rPr>
            </w:pPr>
            <w:r w:rsidRPr="00013486">
              <w:rPr>
                <w:rFonts w:eastAsia="Times New Roman" w:cs="Arial"/>
                <w:lang w:eastAsia="en-AU"/>
              </w:rPr>
              <w:t>1,354</w:t>
            </w:r>
          </w:p>
        </w:tc>
        <w:tc>
          <w:tcPr>
            <w:tcW w:w="0" w:type="auto"/>
            <w:noWrap/>
            <w:hideMark/>
          </w:tcPr>
          <w:p w14:paraId="5A3B4B17" w14:textId="77777777" w:rsidR="004B75CE" w:rsidRPr="00013486" w:rsidRDefault="004B75CE" w:rsidP="00013486">
            <w:pPr>
              <w:spacing w:before="120" w:after="120"/>
              <w:rPr>
                <w:rFonts w:eastAsia="Times New Roman" w:cs="Arial"/>
                <w:lang w:eastAsia="en-AU"/>
              </w:rPr>
            </w:pPr>
            <w:r w:rsidRPr="00013486">
              <w:rPr>
                <w:rFonts w:eastAsia="Times New Roman" w:cs="Arial"/>
                <w:lang w:eastAsia="en-AU"/>
              </w:rPr>
              <w:t>46%</w:t>
            </w:r>
          </w:p>
        </w:tc>
        <w:tc>
          <w:tcPr>
            <w:tcW w:w="0" w:type="auto"/>
            <w:noWrap/>
            <w:hideMark/>
          </w:tcPr>
          <w:p w14:paraId="2FBC87F9" w14:textId="77777777" w:rsidR="004B75CE" w:rsidRPr="00013486" w:rsidRDefault="004B75CE" w:rsidP="00013486">
            <w:pPr>
              <w:spacing w:before="120" w:after="120"/>
              <w:rPr>
                <w:rFonts w:eastAsia="Times New Roman" w:cs="Arial"/>
                <w:lang w:eastAsia="en-AU"/>
              </w:rPr>
            </w:pPr>
            <w:r w:rsidRPr="00013486">
              <w:rPr>
                <w:rFonts w:eastAsia="Times New Roman" w:cs="Arial"/>
                <w:lang w:eastAsia="en-AU"/>
              </w:rPr>
              <w:t>3,506</w:t>
            </w:r>
          </w:p>
        </w:tc>
        <w:tc>
          <w:tcPr>
            <w:tcW w:w="0" w:type="auto"/>
            <w:noWrap/>
            <w:hideMark/>
          </w:tcPr>
          <w:p w14:paraId="6EB93465" w14:textId="77777777" w:rsidR="004B75CE" w:rsidRPr="00013486" w:rsidRDefault="004B75CE" w:rsidP="00013486">
            <w:pPr>
              <w:spacing w:before="120" w:after="120"/>
              <w:rPr>
                <w:rFonts w:eastAsia="Times New Roman" w:cs="Arial"/>
                <w:lang w:eastAsia="en-AU"/>
              </w:rPr>
            </w:pPr>
            <w:r w:rsidRPr="00013486">
              <w:rPr>
                <w:rFonts w:eastAsia="Times New Roman" w:cs="Arial"/>
                <w:lang w:eastAsia="en-AU"/>
              </w:rPr>
              <w:t>42%</w:t>
            </w:r>
          </w:p>
        </w:tc>
      </w:tr>
    </w:tbl>
    <w:p w14:paraId="64EB3EC6" w14:textId="77777777" w:rsidR="004B75CE" w:rsidRPr="00013486" w:rsidRDefault="004B75CE" w:rsidP="00013486">
      <w:pPr>
        <w:spacing w:before="120" w:after="120" w:line="240" w:lineRule="auto"/>
        <w:jc w:val="both"/>
        <w:rPr>
          <w:rFonts w:cs="Arial"/>
        </w:rPr>
      </w:pPr>
    </w:p>
    <w:p w14:paraId="2FD419A2" w14:textId="5D71A95D" w:rsidR="004B75CE" w:rsidRPr="00013486" w:rsidRDefault="004B75CE" w:rsidP="00013486">
      <w:pPr>
        <w:spacing w:before="120" w:after="120" w:line="240" w:lineRule="auto"/>
        <w:rPr>
          <w:rFonts w:cs="Arial"/>
          <w:b/>
          <w:bCs/>
        </w:rPr>
      </w:pPr>
      <w:r w:rsidRPr="00013486">
        <w:rPr>
          <w:rFonts w:cs="Arial"/>
          <w:b/>
          <w:bCs/>
        </w:rPr>
        <w:t>Public and Aboriginal housing tenants</w:t>
      </w:r>
    </w:p>
    <w:p w14:paraId="76E81E4F" w14:textId="0E79D1F8" w:rsidR="004B75CE" w:rsidRPr="00013486" w:rsidRDefault="004B75CE" w:rsidP="00013486">
      <w:pPr>
        <w:spacing w:before="120" w:after="120" w:line="240" w:lineRule="auto"/>
        <w:jc w:val="both"/>
        <w:rPr>
          <w:rFonts w:cs="Arial"/>
        </w:rPr>
      </w:pPr>
      <w:r w:rsidRPr="00013486">
        <w:rPr>
          <w:rFonts w:cs="Arial"/>
        </w:rPr>
        <w:t xml:space="preserve">Over a third (39%) of our </w:t>
      </w:r>
      <w:r w:rsidR="001714DB">
        <w:rPr>
          <w:rFonts w:cs="Arial"/>
        </w:rPr>
        <w:t>tenancies</w:t>
      </w:r>
      <w:r w:rsidR="001714DB" w:rsidRPr="00013486">
        <w:rPr>
          <w:rFonts w:cs="Arial"/>
        </w:rPr>
        <w:t xml:space="preserve"> </w:t>
      </w:r>
      <w:r w:rsidRPr="00013486">
        <w:rPr>
          <w:rFonts w:cs="Arial"/>
        </w:rPr>
        <w:t xml:space="preserve">are headed by a person </w:t>
      </w:r>
      <w:r w:rsidR="00B5624B" w:rsidRPr="00013486">
        <w:rPr>
          <w:rFonts w:cs="Arial"/>
        </w:rPr>
        <w:t xml:space="preserve">living </w:t>
      </w:r>
      <w:r w:rsidRPr="00013486">
        <w:rPr>
          <w:rFonts w:cs="Arial"/>
        </w:rPr>
        <w:t>with disability</w:t>
      </w:r>
      <w:r w:rsidR="00B5624B" w:rsidRPr="00013486">
        <w:rPr>
          <w:rFonts w:cs="Arial"/>
        </w:rPr>
        <w:t>.</w:t>
      </w:r>
      <w:r w:rsidRPr="00013486">
        <w:rPr>
          <w:rFonts w:cs="Arial"/>
        </w:rPr>
        <w:t xml:space="preserve"> The majority of households are located in metropolitan Adelaide, with the most in northern suburbs (30%), followed by western (17%), southern and eastern (16%). The remaining households are in regional </w:t>
      </w:r>
      <w:r w:rsidR="001714DB">
        <w:rPr>
          <w:rFonts w:cs="Arial"/>
        </w:rPr>
        <w:t xml:space="preserve">and remote </w:t>
      </w:r>
      <w:r w:rsidRPr="00013486">
        <w:rPr>
          <w:rFonts w:cs="Arial"/>
        </w:rPr>
        <w:t>areas.</w:t>
      </w:r>
    </w:p>
    <w:p w14:paraId="10C72B22" w14:textId="6B9878C6" w:rsidR="004B75CE" w:rsidRPr="00AC669D" w:rsidRDefault="004B75CE" w:rsidP="00013486">
      <w:pPr>
        <w:spacing w:before="120" w:after="120" w:line="240" w:lineRule="auto"/>
        <w:rPr>
          <w:rFonts w:cs="Arial"/>
          <w:b/>
        </w:rPr>
      </w:pPr>
      <w:bookmarkStart w:id="10" w:name="_GoBack"/>
      <w:r w:rsidRPr="00AC669D">
        <w:rPr>
          <w:rFonts w:cs="Arial"/>
          <w:b/>
        </w:rPr>
        <w:t xml:space="preserve">Social </w:t>
      </w:r>
      <w:r w:rsidR="00401EE4" w:rsidRPr="00AC669D">
        <w:rPr>
          <w:rFonts w:cs="Arial"/>
          <w:b/>
        </w:rPr>
        <w:t>h</w:t>
      </w:r>
      <w:r w:rsidRPr="00AC669D">
        <w:rPr>
          <w:rFonts w:cs="Arial"/>
          <w:b/>
        </w:rPr>
        <w:t xml:space="preserve">ousing </w:t>
      </w:r>
      <w:r w:rsidR="00401EE4" w:rsidRPr="00AC669D">
        <w:rPr>
          <w:rFonts w:cs="Arial"/>
          <w:b/>
        </w:rPr>
        <w:t>r</w:t>
      </w:r>
      <w:r w:rsidRPr="00AC669D">
        <w:rPr>
          <w:rFonts w:cs="Arial"/>
          <w:b/>
        </w:rPr>
        <w:t>egistrations</w:t>
      </w:r>
    </w:p>
    <w:bookmarkEnd w:id="10"/>
    <w:p w14:paraId="6149B429" w14:textId="6204028C" w:rsidR="004B75CE" w:rsidRPr="00013486" w:rsidRDefault="004B75CE" w:rsidP="00013486">
      <w:pPr>
        <w:spacing w:before="120" w:after="120" w:line="240" w:lineRule="auto"/>
        <w:jc w:val="both"/>
        <w:rPr>
          <w:rFonts w:cs="Arial"/>
        </w:rPr>
      </w:pPr>
      <w:r w:rsidRPr="00013486">
        <w:rPr>
          <w:rFonts w:cs="Arial"/>
        </w:rPr>
        <w:t>Of people who are currently registered for social housing,</w:t>
      </w:r>
      <w:r w:rsidR="00401EE4" w:rsidRPr="00013486">
        <w:rPr>
          <w:rFonts w:cs="Arial"/>
        </w:rPr>
        <w:t xml:space="preserve"> </w:t>
      </w:r>
      <w:r w:rsidRPr="00013486">
        <w:rPr>
          <w:rFonts w:cs="Arial"/>
        </w:rPr>
        <w:t>37% have indicated they are living with disability.</w:t>
      </w:r>
    </w:p>
    <w:p w14:paraId="63916B80" w14:textId="77777777" w:rsidR="004B75CE" w:rsidRPr="00013486" w:rsidRDefault="004B75CE" w:rsidP="00013486">
      <w:pPr>
        <w:spacing w:before="120" w:after="120" w:line="240" w:lineRule="auto"/>
        <w:rPr>
          <w:rFonts w:cs="Arial"/>
          <w:b/>
          <w:bCs/>
        </w:rPr>
      </w:pPr>
      <w:r w:rsidRPr="00013486">
        <w:rPr>
          <w:rFonts w:cs="Arial"/>
          <w:b/>
          <w:bCs/>
        </w:rPr>
        <w:t>Private Rental Assistance Program</w:t>
      </w:r>
    </w:p>
    <w:p w14:paraId="155243B2" w14:textId="70418B03" w:rsidR="004B75CE" w:rsidRPr="00013486" w:rsidRDefault="004B75CE" w:rsidP="00013486">
      <w:pPr>
        <w:spacing w:before="120" w:after="120" w:line="240" w:lineRule="auto"/>
        <w:jc w:val="both"/>
        <w:rPr>
          <w:rFonts w:cs="Arial"/>
        </w:rPr>
      </w:pPr>
      <w:r w:rsidRPr="00013486">
        <w:rPr>
          <w:rFonts w:cs="Arial"/>
        </w:rPr>
        <w:t xml:space="preserve">People </w:t>
      </w:r>
      <w:r w:rsidR="00401EE4" w:rsidRPr="00013486">
        <w:rPr>
          <w:rFonts w:cs="Arial"/>
        </w:rPr>
        <w:t xml:space="preserve">living </w:t>
      </w:r>
      <w:r w:rsidRPr="00013486">
        <w:rPr>
          <w:rFonts w:cs="Arial"/>
        </w:rPr>
        <w:t>with disability are also a large customer group accessing and receiving private rental services through Housing S</w:t>
      </w:r>
      <w:r w:rsidR="005750E0">
        <w:rPr>
          <w:rFonts w:cs="Arial"/>
        </w:rPr>
        <w:t> </w:t>
      </w:r>
      <w:r w:rsidRPr="00013486">
        <w:rPr>
          <w:rFonts w:cs="Arial"/>
        </w:rPr>
        <w:t xml:space="preserve">A. From </w:t>
      </w:r>
      <w:r w:rsidR="00C72587" w:rsidRPr="00013486">
        <w:rPr>
          <w:rFonts w:cs="Arial"/>
        </w:rPr>
        <w:t xml:space="preserve">1 </w:t>
      </w:r>
      <w:r w:rsidRPr="00013486">
        <w:rPr>
          <w:rFonts w:cs="Arial"/>
        </w:rPr>
        <w:t>July</w:t>
      </w:r>
      <w:r w:rsidR="00C72587" w:rsidRPr="00013486">
        <w:rPr>
          <w:rFonts w:cs="Arial"/>
        </w:rPr>
        <w:t xml:space="preserve"> </w:t>
      </w:r>
      <w:r w:rsidRPr="00013486">
        <w:rPr>
          <w:rFonts w:cs="Arial"/>
        </w:rPr>
        <w:t xml:space="preserve">2019 to </w:t>
      </w:r>
      <w:r w:rsidR="005554C2" w:rsidRPr="00013486">
        <w:rPr>
          <w:rFonts w:cs="Arial"/>
        </w:rPr>
        <w:t xml:space="preserve">30 </w:t>
      </w:r>
      <w:r w:rsidRPr="00013486">
        <w:rPr>
          <w:rFonts w:cs="Arial"/>
        </w:rPr>
        <w:t xml:space="preserve">June 2020, 25% of those receiving private rental services were people </w:t>
      </w:r>
      <w:r w:rsidR="00401EE4" w:rsidRPr="00013486">
        <w:rPr>
          <w:rFonts w:cs="Arial"/>
        </w:rPr>
        <w:t xml:space="preserve">living </w:t>
      </w:r>
      <w:r w:rsidRPr="00013486">
        <w:rPr>
          <w:rFonts w:cs="Arial"/>
        </w:rPr>
        <w:t>with disability.</w:t>
      </w:r>
    </w:p>
    <w:p w14:paraId="0FFBB100" w14:textId="77777777" w:rsidR="004B75CE" w:rsidRPr="00013486" w:rsidRDefault="004B75CE" w:rsidP="00013486">
      <w:pPr>
        <w:spacing w:before="120" w:after="120" w:line="240" w:lineRule="auto"/>
        <w:jc w:val="both"/>
        <w:rPr>
          <w:rFonts w:cs="Arial"/>
        </w:rPr>
      </w:pPr>
    </w:p>
    <w:p w14:paraId="45C1FC5B" w14:textId="60EB6315" w:rsidR="004B75CE" w:rsidRPr="00013486" w:rsidRDefault="009F3FAF" w:rsidP="00013486">
      <w:pPr>
        <w:spacing w:before="120" w:after="120" w:line="240" w:lineRule="auto"/>
        <w:rPr>
          <w:rFonts w:cs="Arial"/>
          <w:b/>
          <w:bCs/>
        </w:rPr>
      </w:pPr>
      <w:r>
        <w:rPr>
          <w:rFonts w:cs="Arial"/>
          <w:b/>
          <w:bCs/>
        </w:rPr>
        <w:t xml:space="preserve">Graph image: </w:t>
      </w:r>
      <w:r w:rsidR="004B75CE" w:rsidRPr="00013486">
        <w:rPr>
          <w:rFonts w:cs="Arial"/>
          <w:b/>
          <w:bCs/>
        </w:rPr>
        <w:t xml:space="preserve">Customers </w:t>
      </w:r>
      <w:r w:rsidR="00401EE4" w:rsidRPr="00013486">
        <w:rPr>
          <w:rFonts w:cs="Arial"/>
          <w:b/>
          <w:bCs/>
        </w:rPr>
        <w:t xml:space="preserve">living </w:t>
      </w:r>
      <w:r w:rsidR="004B75CE" w:rsidRPr="00013486">
        <w:rPr>
          <w:rFonts w:cs="Arial"/>
          <w:b/>
          <w:bCs/>
        </w:rPr>
        <w:t>with disability by service type</w:t>
      </w:r>
    </w:p>
    <w:p w14:paraId="61663EAD" w14:textId="77777777" w:rsidR="004B75CE" w:rsidRPr="00013486" w:rsidRDefault="004B75CE" w:rsidP="00013486">
      <w:pPr>
        <w:spacing w:before="120" w:after="120" w:line="240" w:lineRule="auto"/>
        <w:jc w:val="both"/>
        <w:rPr>
          <w:rFonts w:cs="Arial"/>
        </w:rPr>
      </w:pPr>
      <w:r w:rsidRPr="00013486">
        <w:rPr>
          <w:rFonts w:cs="Arial"/>
          <w:noProof/>
          <w:lang w:eastAsia="en-AU"/>
        </w:rPr>
        <w:drawing>
          <wp:inline distT="0" distB="0" distL="0" distR="0" wp14:anchorId="7F054248" wp14:editId="59A1A6D8">
            <wp:extent cx="6504317" cy="2303145"/>
            <wp:effectExtent l="0" t="0" r="10795" b="1905"/>
            <wp:docPr id="3" name="Chart 3" descr="Customers with disability by service type.&#10;Bar Graph, Number of Customers with disability by service type and by age groups.   Under 17 years of age, 18 to 50 years of age and from 50 to 60 years of age plus.&#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7F52D5" w14:textId="0E54B0B2" w:rsidR="00331A1A" w:rsidRPr="00013486" w:rsidRDefault="00331A1A" w:rsidP="00013486">
      <w:pPr>
        <w:spacing w:before="120" w:after="120" w:line="240" w:lineRule="auto"/>
        <w:rPr>
          <w:rFonts w:cs="Arial"/>
        </w:rPr>
      </w:pPr>
      <w:r w:rsidRPr="00013486">
        <w:rPr>
          <w:rFonts w:cs="Arial"/>
        </w:rPr>
        <w:br w:type="page"/>
      </w:r>
    </w:p>
    <w:p w14:paraId="620B656B" w14:textId="77777777" w:rsidR="004B75CE" w:rsidRPr="00013486" w:rsidRDefault="004B75CE" w:rsidP="00013486">
      <w:pPr>
        <w:spacing w:before="120" w:after="120" w:line="240" w:lineRule="auto"/>
        <w:jc w:val="both"/>
        <w:rPr>
          <w:rFonts w:cs="Arial"/>
        </w:rPr>
      </w:pPr>
    </w:p>
    <w:p w14:paraId="71998300" w14:textId="1178A981" w:rsidR="004B75CE" w:rsidRPr="00013486" w:rsidRDefault="004B75CE" w:rsidP="00013486">
      <w:pPr>
        <w:spacing w:before="120" w:after="120" w:line="240" w:lineRule="auto"/>
        <w:jc w:val="both"/>
        <w:rPr>
          <w:rFonts w:cs="Arial"/>
        </w:rPr>
      </w:pPr>
      <w:r w:rsidRPr="00013486">
        <w:rPr>
          <w:rFonts w:cs="Arial"/>
        </w:rPr>
        <w:t>Information collected about a customer’s disability relies on customer disclosure. While a significant number of customers have indicated living with disability, it is likely under-reported.</w:t>
      </w:r>
    </w:p>
    <w:p w14:paraId="29439E19" w14:textId="77777777" w:rsidR="004B75CE" w:rsidRPr="00013486" w:rsidRDefault="004B75CE" w:rsidP="00013486">
      <w:pPr>
        <w:spacing w:before="120" w:after="120" w:line="240" w:lineRule="auto"/>
        <w:jc w:val="both"/>
        <w:rPr>
          <w:rFonts w:cs="Arial"/>
          <w:b/>
          <w:bCs/>
        </w:rPr>
      </w:pPr>
    </w:p>
    <w:p w14:paraId="2214EBBE" w14:textId="07DEFF5D" w:rsidR="004B75CE" w:rsidRPr="00013486" w:rsidRDefault="00AA6E6C" w:rsidP="00013486">
      <w:pPr>
        <w:pStyle w:val="TableHeading-BURGUNDY"/>
        <w:spacing w:before="120" w:after="120" w:line="240" w:lineRule="auto"/>
        <w:rPr>
          <w:rFonts w:cs="Arial"/>
          <w:color w:val="auto"/>
        </w:rPr>
      </w:pPr>
      <w:r w:rsidRPr="00AA6E6C">
        <w:rPr>
          <w:rFonts w:cs="Arial"/>
          <w:color w:val="auto"/>
        </w:rPr>
        <w:t xml:space="preserve">Information Table: </w:t>
      </w:r>
      <w:r w:rsidR="004B75CE" w:rsidRPr="00013486">
        <w:rPr>
          <w:rFonts w:cs="Arial"/>
          <w:color w:val="auto"/>
        </w:rPr>
        <w:t>Customers by disability category*</w:t>
      </w:r>
    </w:p>
    <w:p w14:paraId="24582912" w14:textId="77777777" w:rsidR="00ED58C0" w:rsidRPr="00013486" w:rsidRDefault="00ED58C0" w:rsidP="00013486">
      <w:pPr>
        <w:pStyle w:val="TableHeading-BURGUNDY"/>
        <w:spacing w:before="120" w:after="120" w:line="240" w:lineRule="auto"/>
        <w:rPr>
          <w:rFonts w:cs="Arial"/>
          <w:b w:val="0"/>
          <w:bCs/>
          <w:color w:val="auto"/>
        </w:rPr>
      </w:pPr>
    </w:p>
    <w:tbl>
      <w:tblPr>
        <w:tblStyle w:val="TableGrid"/>
        <w:tblW w:w="10060" w:type="dxa"/>
        <w:tblLayout w:type="fixed"/>
        <w:tblLook w:val="04A0" w:firstRow="1" w:lastRow="0" w:firstColumn="1" w:lastColumn="0" w:noHBand="0" w:noVBand="1"/>
        <w:tblCaption w:val="Customers by disability category"/>
        <w:tblDescription w:val="Services provided to Housing S A tenants, Housing registrants and Private Rental Assistance Program (P R A P) applicants with a disability; acquired brain injury, hearing impaired, intellectual, mental health, physical, vision and other.  &#10;"/>
      </w:tblPr>
      <w:tblGrid>
        <w:gridCol w:w="1271"/>
        <w:gridCol w:w="1276"/>
        <w:gridCol w:w="1134"/>
        <w:gridCol w:w="1134"/>
        <w:gridCol w:w="992"/>
        <w:gridCol w:w="1134"/>
        <w:gridCol w:w="992"/>
        <w:gridCol w:w="1009"/>
        <w:gridCol w:w="1118"/>
      </w:tblGrid>
      <w:tr w:rsidR="00F35066" w:rsidRPr="00013486" w14:paraId="2200DC37" w14:textId="77777777" w:rsidTr="008E59A6">
        <w:tc>
          <w:tcPr>
            <w:tcW w:w="1271" w:type="dxa"/>
            <w:hideMark/>
          </w:tcPr>
          <w:p w14:paraId="17A49684" w14:textId="77777777" w:rsidR="004B75CE" w:rsidRPr="00013486" w:rsidRDefault="004B75CE" w:rsidP="00013486">
            <w:pPr>
              <w:pStyle w:val="TableColumnHeadings"/>
            </w:pPr>
            <w:r w:rsidRPr="00013486">
              <w:t>Service</w:t>
            </w:r>
          </w:p>
        </w:tc>
        <w:tc>
          <w:tcPr>
            <w:tcW w:w="1276" w:type="dxa"/>
            <w:hideMark/>
          </w:tcPr>
          <w:p w14:paraId="202F0C2A" w14:textId="77777777" w:rsidR="004B75CE" w:rsidRPr="00013486" w:rsidRDefault="004B75CE" w:rsidP="00013486">
            <w:pPr>
              <w:pStyle w:val="TableColumnHeadings"/>
            </w:pPr>
            <w:r w:rsidRPr="00013486">
              <w:t>Acquired Brain Injury</w:t>
            </w:r>
          </w:p>
        </w:tc>
        <w:tc>
          <w:tcPr>
            <w:tcW w:w="1134" w:type="dxa"/>
            <w:hideMark/>
          </w:tcPr>
          <w:p w14:paraId="47F2624D" w14:textId="2529A1DD" w:rsidR="004B75CE" w:rsidRPr="00013486" w:rsidRDefault="000F482B" w:rsidP="00013486">
            <w:pPr>
              <w:pStyle w:val="TableColumnHeadings"/>
            </w:pPr>
            <w:r w:rsidRPr="00013486">
              <w:t xml:space="preserve">Deaf and Hard of hearing </w:t>
            </w:r>
            <w:r w:rsidR="004B75CE" w:rsidRPr="00013486">
              <w:t xml:space="preserve"> </w:t>
            </w:r>
          </w:p>
        </w:tc>
        <w:tc>
          <w:tcPr>
            <w:tcW w:w="1134" w:type="dxa"/>
            <w:hideMark/>
          </w:tcPr>
          <w:p w14:paraId="38B202E8" w14:textId="77777777" w:rsidR="004B75CE" w:rsidRPr="00013486" w:rsidRDefault="004B75CE" w:rsidP="00013486">
            <w:pPr>
              <w:pStyle w:val="TableColumnHeadings"/>
            </w:pPr>
            <w:r w:rsidRPr="00013486">
              <w:t>Intellectual</w:t>
            </w:r>
          </w:p>
        </w:tc>
        <w:tc>
          <w:tcPr>
            <w:tcW w:w="992" w:type="dxa"/>
            <w:hideMark/>
          </w:tcPr>
          <w:p w14:paraId="20265D71" w14:textId="77777777" w:rsidR="004B75CE" w:rsidRPr="00013486" w:rsidRDefault="004B75CE" w:rsidP="00013486">
            <w:pPr>
              <w:pStyle w:val="TableColumnHeadings"/>
            </w:pPr>
            <w:r w:rsidRPr="00013486">
              <w:t xml:space="preserve">Mental Health </w:t>
            </w:r>
          </w:p>
        </w:tc>
        <w:tc>
          <w:tcPr>
            <w:tcW w:w="1134" w:type="dxa"/>
            <w:hideMark/>
          </w:tcPr>
          <w:p w14:paraId="7ADB85C0" w14:textId="77777777" w:rsidR="004B75CE" w:rsidRPr="00013486" w:rsidRDefault="004B75CE" w:rsidP="00013486">
            <w:pPr>
              <w:pStyle w:val="TableColumnHeadings"/>
            </w:pPr>
            <w:r w:rsidRPr="00013486">
              <w:t>Physical</w:t>
            </w:r>
          </w:p>
        </w:tc>
        <w:tc>
          <w:tcPr>
            <w:tcW w:w="992" w:type="dxa"/>
            <w:hideMark/>
          </w:tcPr>
          <w:p w14:paraId="52A6FE73" w14:textId="77777777" w:rsidR="004B75CE" w:rsidRPr="00013486" w:rsidRDefault="004B75CE" w:rsidP="00013486">
            <w:pPr>
              <w:pStyle w:val="TableColumnHeadings"/>
            </w:pPr>
            <w:r w:rsidRPr="00013486">
              <w:t xml:space="preserve">Vision </w:t>
            </w:r>
          </w:p>
        </w:tc>
        <w:tc>
          <w:tcPr>
            <w:tcW w:w="1009" w:type="dxa"/>
            <w:hideMark/>
          </w:tcPr>
          <w:p w14:paraId="6B7C6A9A" w14:textId="77777777" w:rsidR="004B75CE" w:rsidRPr="00013486" w:rsidRDefault="004B75CE" w:rsidP="00013486">
            <w:pPr>
              <w:pStyle w:val="TableColumnHeadings"/>
            </w:pPr>
            <w:r w:rsidRPr="00013486">
              <w:t xml:space="preserve">Other </w:t>
            </w:r>
          </w:p>
        </w:tc>
        <w:tc>
          <w:tcPr>
            <w:tcW w:w="1118" w:type="dxa"/>
            <w:hideMark/>
          </w:tcPr>
          <w:p w14:paraId="1F127435" w14:textId="77777777" w:rsidR="004B75CE" w:rsidRPr="00013486" w:rsidRDefault="004B75CE" w:rsidP="00013486">
            <w:pPr>
              <w:pStyle w:val="TableColumnHeadings"/>
            </w:pPr>
            <w:r w:rsidRPr="00013486">
              <w:t>Total*</w:t>
            </w:r>
          </w:p>
        </w:tc>
      </w:tr>
      <w:tr w:rsidR="004B75CE" w:rsidRPr="00013486" w14:paraId="237EE887" w14:textId="77777777" w:rsidTr="008E59A6">
        <w:tc>
          <w:tcPr>
            <w:tcW w:w="1271" w:type="dxa"/>
            <w:noWrap/>
            <w:hideMark/>
          </w:tcPr>
          <w:p w14:paraId="160CDDFC" w14:textId="77777777" w:rsidR="004B75CE" w:rsidRPr="00013486" w:rsidRDefault="004B75CE" w:rsidP="00013486">
            <w:pPr>
              <w:spacing w:before="120" w:after="120"/>
              <w:rPr>
                <w:rFonts w:eastAsia="Times New Roman" w:cs="Arial"/>
                <w:color w:val="000000"/>
                <w:sz w:val="19"/>
                <w:szCs w:val="19"/>
                <w:lang w:eastAsia="en-AU"/>
              </w:rPr>
            </w:pPr>
            <w:r w:rsidRPr="00013486">
              <w:rPr>
                <w:rFonts w:eastAsia="Times New Roman" w:cs="Arial"/>
                <w:color w:val="000000"/>
                <w:sz w:val="19"/>
                <w:szCs w:val="19"/>
                <w:lang w:eastAsia="en-AU"/>
              </w:rPr>
              <w:t>Tenants</w:t>
            </w:r>
          </w:p>
        </w:tc>
        <w:tc>
          <w:tcPr>
            <w:tcW w:w="1276" w:type="dxa"/>
            <w:noWrap/>
            <w:hideMark/>
          </w:tcPr>
          <w:p w14:paraId="06ACC246" w14:textId="77777777" w:rsidR="004B75CE" w:rsidRPr="00013486" w:rsidRDefault="004B75CE" w:rsidP="00013486">
            <w:pPr>
              <w:spacing w:before="120" w:after="120"/>
              <w:rPr>
                <w:rFonts w:eastAsia="Times New Roman" w:cs="Arial"/>
                <w:color w:val="000000"/>
                <w:szCs w:val="20"/>
                <w:lang w:eastAsia="en-AU"/>
              </w:rPr>
            </w:pPr>
            <w:r w:rsidRPr="00013486">
              <w:rPr>
                <w:rFonts w:eastAsia="Times New Roman" w:cs="Arial"/>
                <w:color w:val="000000"/>
                <w:szCs w:val="20"/>
                <w:lang w:eastAsia="en-AU"/>
              </w:rPr>
              <w:t>108</w:t>
            </w:r>
          </w:p>
        </w:tc>
        <w:tc>
          <w:tcPr>
            <w:tcW w:w="1134" w:type="dxa"/>
            <w:noWrap/>
            <w:hideMark/>
          </w:tcPr>
          <w:p w14:paraId="2CA5B3F9" w14:textId="77777777" w:rsidR="004B75CE" w:rsidRPr="00013486" w:rsidRDefault="004B75CE" w:rsidP="00013486">
            <w:pPr>
              <w:spacing w:before="120" w:after="120"/>
              <w:rPr>
                <w:rFonts w:eastAsia="Times New Roman" w:cs="Arial"/>
                <w:color w:val="000000"/>
                <w:szCs w:val="20"/>
                <w:lang w:eastAsia="en-AU"/>
              </w:rPr>
            </w:pPr>
            <w:r w:rsidRPr="00013486">
              <w:rPr>
                <w:rFonts w:eastAsia="Times New Roman" w:cs="Arial"/>
                <w:color w:val="000000"/>
                <w:szCs w:val="20"/>
                <w:lang w:eastAsia="en-AU"/>
              </w:rPr>
              <w:t>779</w:t>
            </w:r>
          </w:p>
        </w:tc>
        <w:tc>
          <w:tcPr>
            <w:tcW w:w="1134" w:type="dxa"/>
            <w:noWrap/>
            <w:hideMark/>
          </w:tcPr>
          <w:p w14:paraId="6BF6284D" w14:textId="77777777" w:rsidR="004B75CE" w:rsidRPr="00013486" w:rsidRDefault="004B75CE" w:rsidP="00013486">
            <w:pPr>
              <w:spacing w:before="120" w:after="120"/>
              <w:rPr>
                <w:rFonts w:eastAsia="Times New Roman" w:cs="Arial"/>
                <w:color w:val="000000"/>
                <w:szCs w:val="20"/>
                <w:lang w:eastAsia="en-AU"/>
              </w:rPr>
            </w:pPr>
            <w:r w:rsidRPr="00013486">
              <w:rPr>
                <w:rFonts w:eastAsia="Times New Roman" w:cs="Arial"/>
                <w:color w:val="000000"/>
                <w:szCs w:val="20"/>
                <w:lang w:eastAsia="en-AU"/>
              </w:rPr>
              <w:t>851</w:t>
            </w:r>
          </w:p>
        </w:tc>
        <w:tc>
          <w:tcPr>
            <w:tcW w:w="992" w:type="dxa"/>
            <w:noWrap/>
            <w:hideMark/>
          </w:tcPr>
          <w:p w14:paraId="5D7511CD" w14:textId="77777777" w:rsidR="004B75CE" w:rsidRPr="00013486" w:rsidRDefault="004B75CE" w:rsidP="00013486">
            <w:pPr>
              <w:spacing w:before="120" w:after="120"/>
              <w:rPr>
                <w:rFonts w:eastAsia="Times New Roman" w:cs="Arial"/>
                <w:color w:val="000000"/>
                <w:szCs w:val="20"/>
                <w:lang w:eastAsia="en-AU"/>
              </w:rPr>
            </w:pPr>
            <w:r w:rsidRPr="00013486">
              <w:rPr>
                <w:rFonts w:eastAsia="Times New Roman" w:cs="Arial"/>
                <w:color w:val="000000"/>
                <w:szCs w:val="20"/>
                <w:lang w:eastAsia="en-AU"/>
              </w:rPr>
              <w:t>4,830</w:t>
            </w:r>
          </w:p>
        </w:tc>
        <w:tc>
          <w:tcPr>
            <w:tcW w:w="1134" w:type="dxa"/>
            <w:noWrap/>
            <w:hideMark/>
          </w:tcPr>
          <w:p w14:paraId="6F38BAD0" w14:textId="77777777" w:rsidR="004B75CE" w:rsidRPr="00013486" w:rsidRDefault="004B75CE" w:rsidP="00013486">
            <w:pPr>
              <w:spacing w:before="120" w:after="120"/>
              <w:rPr>
                <w:rFonts w:eastAsia="Times New Roman" w:cs="Arial"/>
                <w:color w:val="000000"/>
                <w:szCs w:val="20"/>
                <w:lang w:eastAsia="en-AU"/>
              </w:rPr>
            </w:pPr>
            <w:r w:rsidRPr="00013486">
              <w:rPr>
                <w:rFonts w:eastAsia="Times New Roman" w:cs="Arial"/>
                <w:color w:val="000000"/>
                <w:szCs w:val="20"/>
                <w:lang w:eastAsia="en-AU"/>
              </w:rPr>
              <w:t>5,125</w:t>
            </w:r>
          </w:p>
        </w:tc>
        <w:tc>
          <w:tcPr>
            <w:tcW w:w="992" w:type="dxa"/>
            <w:noWrap/>
            <w:hideMark/>
          </w:tcPr>
          <w:p w14:paraId="6E63B97E" w14:textId="77777777" w:rsidR="004B75CE" w:rsidRPr="00013486" w:rsidRDefault="004B75CE" w:rsidP="00013486">
            <w:pPr>
              <w:spacing w:before="120" w:after="120"/>
              <w:rPr>
                <w:rFonts w:eastAsia="Times New Roman" w:cs="Arial"/>
                <w:color w:val="000000"/>
                <w:szCs w:val="20"/>
                <w:lang w:eastAsia="en-AU"/>
              </w:rPr>
            </w:pPr>
            <w:r w:rsidRPr="00013486">
              <w:rPr>
                <w:rFonts w:eastAsia="Times New Roman" w:cs="Arial"/>
                <w:color w:val="000000"/>
                <w:szCs w:val="20"/>
                <w:lang w:eastAsia="en-AU"/>
              </w:rPr>
              <w:t>708</w:t>
            </w:r>
          </w:p>
        </w:tc>
        <w:tc>
          <w:tcPr>
            <w:tcW w:w="1009" w:type="dxa"/>
            <w:noWrap/>
            <w:hideMark/>
          </w:tcPr>
          <w:p w14:paraId="02D00167" w14:textId="77777777" w:rsidR="004B75CE" w:rsidRPr="00013486" w:rsidRDefault="004B75CE" w:rsidP="00013486">
            <w:pPr>
              <w:spacing w:before="120" w:after="120"/>
              <w:rPr>
                <w:rFonts w:eastAsia="Times New Roman" w:cs="Arial"/>
                <w:color w:val="000000"/>
                <w:szCs w:val="20"/>
                <w:lang w:eastAsia="en-AU"/>
              </w:rPr>
            </w:pPr>
            <w:r w:rsidRPr="00013486">
              <w:rPr>
                <w:rFonts w:eastAsia="Times New Roman" w:cs="Arial"/>
                <w:color w:val="000000"/>
                <w:szCs w:val="20"/>
                <w:lang w:eastAsia="en-AU"/>
              </w:rPr>
              <w:t>3,981</w:t>
            </w:r>
          </w:p>
        </w:tc>
        <w:tc>
          <w:tcPr>
            <w:tcW w:w="1118" w:type="dxa"/>
            <w:noWrap/>
            <w:hideMark/>
          </w:tcPr>
          <w:p w14:paraId="00D26BD1" w14:textId="77777777" w:rsidR="004B75CE" w:rsidRPr="00013486" w:rsidRDefault="004B75CE" w:rsidP="00013486">
            <w:pPr>
              <w:spacing w:before="120" w:after="120"/>
              <w:rPr>
                <w:rFonts w:eastAsia="Times New Roman" w:cs="Arial"/>
                <w:color w:val="000000"/>
                <w:szCs w:val="20"/>
                <w:lang w:eastAsia="en-AU"/>
              </w:rPr>
            </w:pPr>
            <w:r w:rsidRPr="00013486">
              <w:rPr>
                <w:rFonts w:eastAsia="Times New Roman" w:cs="Arial"/>
                <w:color w:val="000000"/>
                <w:szCs w:val="20"/>
                <w:lang w:eastAsia="en-AU"/>
              </w:rPr>
              <w:t>12,324</w:t>
            </w:r>
          </w:p>
        </w:tc>
      </w:tr>
      <w:tr w:rsidR="004B75CE" w:rsidRPr="00013486" w14:paraId="1C849B48" w14:textId="77777777" w:rsidTr="008E59A6">
        <w:tc>
          <w:tcPr>
            <w:tcW w:w="1271" w:type="dxa"/>
            <w:noWrap/>
            <w:hideMark/>
          </w:tcPr>
          <w:p w14:paraId="56AB44F9" w14:textId="77777777" w:rsidR="004B75CE" w:rsidRPr="00013486" w:rsidRDefault="004B75CE" w:rsidP="00013486">
            <w:pPr>
              <w:spacing w:before="120" w:after="120"/>
              <w:rPr>
                <w:rFonts w:eastAsia="Times New Roman" w:cs="Arial"/>
                <w:sz w:val="19"/>
                <w:szCs w:val="19"/>
                <w:lang w:eastAsia="en-AU"/>
              </w:rPr>
            </w:pPr>
            <w:r w:rsidRPr="00013486">
              <w:rPr>
                <w:rFonts w:eastAsia="Times New Roman" w:cs="Arial"/>
                <w:sz w:val="19"/>
                <w:szCs w:val="19"/>
                <w:lang w:eastAsia="en-AU"/>
              </w:rPr>
              <w:t>Housing Registrants</w:t>
            </w:r>
          </w:p>
        </w:tc>
        <w:tc>
          <w:tcPr>
            <w:tcW w:w="1276" w:type="dxa"/>
            <w:noWrap/>
            <w:hideMark/>
          </w:tcPr>
          <w:p w14:paraId="0381EB86" w14:textId="77777777" w:rsidR="004B75CE" w:rsidRPr="00013486" w:rsidRDefault="004B75CE" w:rsidP="00013486">
            <w:pPr>
              <w:spacing w:before="120" w:after="120"/>
              <w:rPr>
                <w:rFonts w:eastAsia="Times New Roman" w:cs="Arial"/>
                <w:szCs w:val="20"/>
                <w:lang w:eastAsia="en-AU"/>
              </w:rPr>
            </w:pPr>
            <w:r w:rsidRPr="00013486">
              <w:rPr>
                <w:rFonts w:eastAsia="Times New Roman" w:cs="Arial"/>
                <w:szCs w:val="20"/>
                <w:lang w:eastAsia="en-AU"/>
              </w:rPr>
              <w:t>23</w:t>
            </w:r>
          </w:p>
        </w:tc>
        <w:tc>
          <w:tcPr>
            <w:tcW w:w="1134" w:type="dxa"/>
            <w:noWrap/>
            <w:hideMark/>
          </w:tcPr>
          <w:p w14:paraId="2A35346B" w14:textId="77777777" w:rsidR="004B75CE" w:rsidRPr="00013486" w:rsidRDefault="004B75CE" w:rsidP="00013486">
            <w:pPr>
              <w:spacing w:before="120" w:after="120"/>
              <w:rPr>
                <w:rFonts w:eastAsia="Times New Roman" w:cs="Arial"/>
                <w:szCs w:val="20"/>
                <w:lang w:eastAsia="en-AU"/>
              </w:rPr>
            </w:pPr>
            <w:r w:rsidRPr="00013486">
              <w:rPr>
                <w:rFonts w:eastAsia="Times New Roman" w:cs="Arial"/>
                <w:szCs w:val="20"/>
                <w:lang w:eastAsia="en-AU"/>
              </w:rPr>
              <w:t>355</w:t>
            </w:r>
          </w:p>
        </w:tc>
        <w:tc>
          <w:tcPr>
            <w:tcW w:w="1134" w:type="dxa"/>
            <w:noWrap/>
            <w:hideMark/>
          </w:tcPr>
          <w:p w14:paraId="5628C450" w14:textId="77777777" w:rsidR="004B75CE" w:rsidRPr="00013486" w:rsidRDefault="004B75CE" w:rsidP="00013486">
            <w:pPr>
              <w:spacing w:before="120" w:after="120"/>
              <w:rPr>
                <w:rFonts w:eastAsia="Times New Roman" w:cs="Arial"/>
                <w:szCs w:val="20"/>
                <w:lang w:eastAsia="en-AU"/>
              </w:rPr>
            </w:pPr>
            <w:r w:rsidRPr="00013486">
              <w:rPr>
                <w:rFonts w:eastAsia="Times New Roman" w:cs="Arial"/>
                <w:szCs w:val="20"/>
                <w:lang w:eastAsia="en-AU"/>
              </w:rPr>
              <w:t>675</w:t>
            </w:r>
          </w:p>
        </w:tc>
        <w:tc>
          <w:tcPr>
            <w:tcW w:w="992" w:type="dxa"/>
            <w:noWrap/>
            <w:hideMark/>
          </w:tcPr>
          <w:p w14:paraId="750009ED" w14:textId="77777777" w:rsidR="004B75CE" w:rsidRPr="00013486" w:rsidRDefault="004B75CE" w:rsidP="00013486">
            <w:pPr>
              <w:spacing w:before="120" w:after="120"/>
              <w:rPr>
                <w:rFonts w:eastAsia="Times New Roman" w:cs="Arial"/>
                <w:szCs w:val="20"/>
                <w:lang w:eastAsia="en-AU"/>
              </w:rPr>
            </w:pPr>
            <w:r w:rsidRPr="00013486">
              <w:rPr>
                <w:rFonts w:eastAsia="Times New Roman" w:cs="Arial"/>
                <w:szCs w:val="20"/>
                <w:lang w:eastAsia="en-AU"/>
              </w:rPr>
              <w:t>3,499</w:t>
            </w:r>
          </w:p>
        </w:tc>
        <w:tc>
          <w:tcPr>
            <w:tcW w:w="1134" w:type="dxa"/>
            <w:noWrap/>
            <w:hideMark/>
          </w:tcPr>
          <w:p w14:paraId="1D89B346" w14:textId="77777777" w:rsidR="004B75CE" w:rsidRPr="00013486" w:rsidRDefault="004B75CE" w:rsidP="00013486">
            <w:pPr>
              <w:spacing w:before="120" w:after="120"/>
              <w:rPr>
                <w:rFonts w:eastAsia="Times New Roman" w:cs="Arial"/>
                <w:szCs w:val="20"/>
                <w:lang w:eastAsia="en-AU"/>
              </w:rPr>
            </w:pPr>
            <w:r w:rsidRPr="00013486">
              <w:rPr>
                <w:rFonts w:eastAsia="Times New Roman" w:cs="Arial"/>
                <w:szCs w:val="20"/>
                <w:lang w:eastAsia="en-AU"/>
              </w:rPr>
              <w:t>1,888</w:t>
            </w:r>
          </w:p>
        </w:tc>
        <w:tc>
          <w:tcPr>
            <w:tcW w:w="992" w:type="dxa"/>
            <w:noWrap/>
            <w:hideMark/>
          </w:tcPr>
          <w:p w14:paraId="46AF46BE" w14:textId="77777777" w:rsidR="004B75CE" w:rsidRPr="00013486" w:rsidRDefault="004B75CE" w:rsidP="00013486">
            <w:pPr>
              <w:spacing w:before="120" w:after="120"/>
              <w:rPr>
                <w:rFonts w:eastAsia="Times New Roman" w:cs="Arial"/>
                <w:szCs w:val="20"/>
                <w:lang w:eastAsia="en-AU"/>
              </w:rPr>
            </w:pPr>
            <w:r w:rsidRPr="00013486">
              <w:rPr>
                <w:rFonts w:eastAsia="Times New Roman" w:cs="Arial"/>
                <w:szCs w:val="20"/>
                <w:lang w:eastAsia="en-AU"/>
              </w:rPr>
              <w:t>438</w:t>
            </w:r>
          </w:p>
        </w:tc>
        <w:tc>
          <w:tcPr>
            <w:tcW w:w="1009" w:type="dxa"/>
            <w:noWrap/>
            <w:hideMark/>
          </w:tcPr>
          <w:p w14:paraId="4D39B759" w14:textId="77777777" w:rsidR="004B75CE" w:rsidRPr="00013486" w:rsidRDefault="004B75CE" w:rsidP="00013486">
            <w:pPr>
              <w:spacing w:before="120" w:after="120"/>
              <w:rPr>
                <w:rFonts w:eastAsia="Times New Roman" w:cs="Arial"/>
                <w:szCs w:val="20"/>
                <w:lang w:eastAsia="en-AU"/>
              </w:rPr>
            </w:pPr>
            <w:r w:rsidRPr="00013486">
              <w:rPr>
                <w:rFonts w:eastAsia="Times New Roman" w:cs="Arial"/>
                <w:szCs w:val="20"/>
                <w:lang w:eastAsia="en-AU"/>
              </w:rPr>
              <w:t>1,744</w:t>
            </w:r>
          </w:p>
        </w:tc>
        <w:tc>
          <w:tcPr>
            <w:tcW w:w="1118" w:type="dxa"/>
            <w:noWrap/>
            <w:hideMark/>
          </w:tcPr>
          <w:p w14:paraId="3A3BA062" w14:textId="77777777" w:rsidR="004B75CE" w:rsidRPr="00013486" w:rsidRDefault="004B75CE" w:rsidP="00013486">
            <w:pPr>
              <w:spacing w:before="120" w:after="120"/>
              <w:rPr>
                <w:rFonts w:eastAsia="Times New Roman" w:cs="Arial"/>
                <w:szCs w:val="20"/>
                <w:lang w:eastAsia="en-AU"/>
              </w:rPr>
            </w:pPr>
            <w:r w:rsidRPr="00013486">
              <w:rPr>
                <w:rFonts w:eastAsia="Times New Roman" w:cs="Arial"/>
                <w:szCs w:val="20"/>
                <w:lang w:eastAsia="en-AU"/>
              </w:rPr>
              <w:t>6,390</w:t>
            </w:r>
          </w:p>
        </w:tc>
      </w:tr>
      <w:tr w:rsidR="004B75CE" w:rsidRPr="00013486" w14:paraId="5B58C0EA" w14:textId="77777777" w:rsidTr="008E59A6">
        <w:tc>
          <w:tcPr>
            <w:tcW w:w="1271" w:type="dxa"/>
            <w:noWrap/>
            <w:hideMark/>
          </w:tcPr>
          <w:p w14:paraId="2645DE2B" w14:textId="77777777" w:rsidR="004B75CE" w:rsidRPr="00013486" w:rsidRDefault="004B75CE" w:rsidP="00013486">
            <w:pPr>
              <w:spacing w:before="120" w:after="120"/>
              <w:rPr>
                <w:rFonts w:eastAsia="Times New Roman" w:cs="Arial"/>
                <w:sz w:val="19"/>
                <w:szCs w:val="19"/>
                <w:lang w:eastAsia="en-AU"/>
              </w:rPr>
            </w:pPr>
            <w:r w:rsidRPr="00013486">
              <w:rPr>
                <w:rFonts w:eastAsia="Times New Roman" w:cs="Arial"/>
                <w:sz w:val="19"/>
                <w:szCs w:val="19"/>
                <w:lang w:eastAsia="en-AU"/>
              </w:rPr>
              <w:t xml:space="preserve">PRAP applicants </w:t>
            </w:r>
          </w:p>
        </w:tc>
        <w:tc>
          <w:tcPr>
            <w:tcW w:w="1276" w:type="dxa"/>
            <w:noWrap/>
            <w:hideMark/>
          </w:tcPr>
          <w:p w14:paraId="6168D642" w14:textId="77777777" w:rsidR="004B75CE" w:rsidRPr="00013486" w:rsidRDefault="004B75CE" w:rsidP="00013486">
            <w:pPr>
              <w:spacing w:before="120" w:after="120"/>
              <w:rPr>
                <w:rFonts w:eastAsia="Times New Roman" w:cs="Arial"/>
                <w:szCs w:val="20"/>
                <w:lang w:eastAsia="en-AU"/>
              </w:rPr>
            </w:pPr>
            <w:r w:rsidRPr="00013486">
              <w:rPr>
                <w:rFonts w:eastAsia="Times New Roman" w:cs="Arial"/>
                <w:szCs w:val="20"/>
                <w:lang w:eastAsia="en-AU"/>
              </w:rPr>
              <w:t>33</w:t>
            </w:r>
          </w:p>
        </w:tc>
        <w:tc>
          <w:tcPr>
            <w:tcW w:w="1134" w:type="dxa"/>
            <w:noWrap/>
            <w:hideMark/>
          </w:tcPr>
          <w:p w14:paraId="0DF09C7D" w14:textId="77777777" w:rsidR="004B75CE" w:rsidRPr="00013486" w:rsidRDefault="004B75CE" w:rsidP="00013486">
            <w:pPr>
              <w:spacing w:before="120" w:after="120"/>
              <w:rPr>
                <w:rFonts w:eastAsia="Times New Roman" w:cs="Arial"/>
                <w:szCs w:val="20"/>
                <w:lang w:eastAsia="en-AU"/>
              </w:rPr>
            </w:pPr>
            <w:r w:rsidRPr="00013486">
              <w:rPr>
                <w:rFonts w:eastAsia="Times New Roman" w:cs="Arial"/>
                <w:szCs w:val="20"/>
                <w:lang w:eastAsia="en-AU"/>
              </w:rPr>
              <w:t>588</w:t>
            </w:r>
          </w:p>
        </w:tc>
        <w:tc>
          <w:tcPr>
            <w:tcW w:w="1134" w:type="dxa"/>
            <w:noWrap/>
            <w:hideMark/>
          </w:tcPr>
          <w:p w14:paraId="62B01A36" w14:textId="77777777" w:rsidR="004B75CE" w:rsidRPr="00013486" w:rsidRDefault="004B75CE" w:rsidP="00013486">
            <w:pPr>
              <w:spacing w:before="120" w:after="120"/>
              <w:rPr>
                <w:rFonts w:eastAsia="Times New Roman" w:cs="Arial"/>
                <w:szCs w:val="20"/>
                <w:lang w:eastAsia="en-AU"/>
              </w:rPr>
            </w:pPr>
            <w:r w:rsidRPr="00013486">
              <w:rPr>
                <w:rFonts w:eastAsia="Times New Roman" w:cs="Arial"/>
                <w:szCs w:val="20"/>
                <w:lang w:eastAsia="en-AU"/>
              </w:rPr>
              <w:t>968</w:t>
            </w:r>
          </w:p>
        </w:tc>
        <w:tc>
          <w:tcPr>
            <w:tcW w:w="992" w:type="dxa"/>
            <w:noWrap/>
            <w:hideMark/>
          </w:tcPr>
          <w:p w14:paraId="18EA694E" w14:textId="77777777" w:rsidR="004B75CE" w:rsidRPr="00013486" w:rsidRDefault="004B75CE" w:rsidP="00013486">
            <w:pPr>
              <w:spacing w:before="120" w:after="120"/>
              <w:rPr>
                <w:rFonts w:eastAsia="Times New Roman" w:cs="Arial"/>
                <w:szCs w:val="20"/>
                <w:lang w:eastAsia="en-AU"/>
              </w:rPr>
            </w:pPr>
            <w:r w:rsidRPr="00013486">
              <w:rPr>
                <w:rFonts w:eastAsia="Times New Roman" w:cs="Arial"/>
                <w:szCs w:val="20"/>
                <w:lang w:eastAsia="en-AU"/>
              </w:rPr>
              <w:t>4,569</w:t>
            </w:r>
          </w:p>
        </w:tc>
        <w:tc>
          <w:tcPr>
            <w:tcW w:w="1134" w:type="dxa"/>
            <w:noWrap/>
            <w:hideMark/>
          </w:tcPr>
          <w:p w14:paraId="73D68716" w14:textId="77777777" w:rsidR="004B75CE" w:rsidRPr="00013486" w:rsidRDefault="004B75CE" w:rsidP="00013486">
            <w:pPr>
              <w:spacing w:before="120" w:after="120"/>
              <w:rPr>
                <w:rFonts w:eastAsia="Times New Roman" w:cs="Arial"/>
                <w:szCs w:val="20"/>
                <w:lang w:eastAsia="en-AU"/>
              </w:rPr>
            </w:pPr>
            <w:r w:rsidRPr="00013486">
              <w:rPr>
                <w:rFonts w:eastAsia="Times New Roman" w:cs="Arial"/>
                <w:szCs w:val="20"/>
                <w:lang w:eastAsia="en-AU"/>
              </w:rPr>
              <w:t>3,367</w:t>
            </w:r>
          </w:p>
        </w:tc>
        <w:tc>
          <w:tcPr>
            <w:tcW w:w="992" w:type="dxa"/>
            <w:noWrap/>
            <w:hideMark/>
          </w:tcPr>
          <w:p w14:paraId="08094836" w14:textId="77777777" w:rsidR="004B75CE" w:rsidRPr="00013486" w:rsidRDefault="004B75CE" w:rsidP="00013486">
            <w:pPr>
              <w:spacing w:before="120" w:after="120"/>
              <w:rPr>
                <w:rFonts w:eastAsia="Times New Roman" w:cs="Arial"/>
                <w:szCs w:val="20"/>
                <w:lang w:eastAsia="en-AU"/>
              </w:rPr>
            </w:pPr>
            <w:r w:rsidRPr="00013486">
              <w:rPr>
                <w:rFonts w:eastAsia="Times New Roman" w:cs="Arial"/>
                <w:szCs w:val="20"/>
                <w:lang w:eastAsia="en-AU"/>
              </w:rPr>
              <w:t>632</w:t>
            </w:r>
          </w:p>
        </w:tc>
        <w:tc>
          <w:tcPr>
            <w:tcW w:w="1009" w:type="dxa"/>
            <w:noWrap/>
            <w:hideMark/>
          </w:tcPr>
          <w:p w14:paraId="672404C6" w14:textId="77777777" w:rsidR="004B75CE" w:rsidRPr="00013486" w:rsidRDefault="004B75CE" w:rsidP="00013486">
            <w:pPr>
              <w:spacing w:before="120" w:after="120"/>
              <w:rPr>
                <w:rFonts w:eastAsia="Times New Roman" w:cs="Arial"/>
                <w:szCs w:val="20"/>
                <w:lang w:eastAsia="en-AU"/>
              </w:rPr>
            </w:pPr>
            <w:r w:rsidRPr="00013486">
              <w:rPr>
                <w:rFonts w:eastAsia="Times New Roman" w:cs="Arial"/>
                <w:szCs w:val="20"/>
                <w:lang w:eastAsia="en-AU"/>
              </w:rPr>
              <w:t>2,854</w:t>
            </w:r>
          </w:p>
        </w:tc>
        <w:tc>
          <w:tcPr>
            <w:tcW w:w="1118" w:type="dxa"/>
            <w:noWrap/>
            <w:hideMark/>
          </w:tcPr>
          <w:p w14:paraId="6BD812DE" w14:textId="77777777" w:rsidR="004B75CE" w:rsidRPr="00013486" w:rsidRDefault="004B75CE" w:rsidP="00013486">
            <w:pPr>
              <w:spacing w:before="120" w:after="120"/>
              <w:rPr>
                <w:rFonts w:eastAsia="Times New Roman" w:cs="Arial"/>
                <w:szCs w:val="20"/>
                <w:lang w:eastAsia="en-AU"/>
              </w:rPr>
            </w:pPr>
            <w:r w:rsidRPr="00013486">
              <w:rPr>
                <w:rFonts w:eastAsia="Times New Roman" w:cs="Arial"/>
                <w:szCs w:val="20"/>
                <w:lang w:eastAsia="en-AU"/>
              </w:rPr>
              <w:t>13,933</w:t>
            </w:r>
          </w:p>
        </w:tc>
      </w:tr>
      <w:tr w:rsidR="004B75CE" w:rsidRPr="00013486" w14:paraId="70663195" w14:textId="77777777" w:rsidTr="008E59A6">
        <w:tc>
          <w:tcPr>
            <w:tcW w:w="1271" w:type="dxa"/>
            <w:noWrap/>
            <w:hideMark/>
          </w:tcPr>
          <w:p w14:paraId="76EDAAFE" w14:textId="77777777" w:rsidR="004B75CE" w:rsidRPr="00013486" w:rsidRDefault="004B75CE" w:rsidP="00013486">
            <w:pPr>
              <w:spacing w:before="120" w:after="120"/>
              <w:rPr>
                <w:rFonts w:eastAsia="Times New Roman" w:cs="Arial"/>
                <w:b/>
                <w:szCs w:val="20"/>
                <w:lang w:eastAsia="en-AU"/>
              </w:rPr>
            </w:pPr>
            <w:r w:rsidRPr="00013486">
              <w:rPr>
                <w:rFonts w:eastAsia="Times New Roman" w:cs="Arial"/>
                <w:b/>
                <w:szCs w:val="20"/>
                <w:lang w:eastAsia="en-AU"/>
              </w:rPr>
              <w:t>Total</w:t>
            </w:r>
          </w:p>
        </w:tc>
        <w:tc>
          <w:tcPr>
            <w:tcW w:w="1276" w:type="dxa"/>
            <w:noWrap/>
            <w:hideMark/>
          </w:tcPr>
          <w:p w14:paraId="16C5D840" w14:textId="77777777" w:rsidR="004B75CE" w:rsidRPr="00013486" w:rsidRDefault="004B75CE" w:rsidP="00013486">
            <w:pPr>
              <w:spacing w:before="120" w:after="120"/>
              <w:rPr>
                <w:rFonts w:eastAsia="Times New Roman" w:cs="Arial"/>
                <w:b/>
                <w:szCs w:val="20"/>
                <w:lang w:eastAsia="en-AU"/>
              </w:rPr>
            </w:pPr>
            <w:r w:rsidRPr="00013486">
              <w:rPr>
                <w:rFonts w:eastAsia="Times New Roman" w:cs="Arial"/>
                <w:b/>
                <w:bCs/>
                <w:szCs w:val="20"/>
                <w:lang w:eastAsia="en-AU"/>
              </w:rPr>
              <w:t>164</w:t>
            </w:r>
          </w:p>
        </w:tc>
        <w:tc>
          <w:tcPr>
            <w:tcW w:w="1134" w:type="dxa"/>
            <w:noWrap/>
            <w:hideMark/>
          </w:tcPr>
          <w:p w14:paraId="3F05BA09" w14:textId="77777777" w:rsidR="004B75CE" w:rsidRPr="00013486" w:rsidRDefault="004B75CE" w:rsidP="00013486">
            <w:pPr>
              <w:spacing w:before="120" w:after="120"/>
              <w:rPr>
                <w:rFonts w:eastAsia="Times New Roman" w:cs="Arial"/>
                <w:b/>
                <w:szCs w:val="20"/>
                <w:lang w:eastAsia="en-AU"/>
              </w:rPr>
            </w:pPr>
            <w:r w:rsidRPr="00013486">
              <w:rPr>
                <w:rFonts w:eastAsia="Times New Roman" w:cs="Arial"/>
                <w:b/>
                <w:bCs/>
                <w:szCs w:val="20"/>
                <w:lang w:eastAsia="en-AU"/>
              </w:rPr>
              <w:t>1,722</w:t>
            </w:r>
          </w:p>
        </w:tc>
        <w:tc>
          <w:tcPr>
            <w:tcW w:w="1134" w:type="dxa"/>
            <w:noWrap/>
            <w:hideMark/>
          </w:tcPr>
          <w:p w14:paraId="59BEBA3E" w14:textId="77777777" w:rsidR="004B75CE" w:rsidRPr="00013486" w:rsidRDefault="004B75CE" w:rsidP="00013486">
            <w:pPr>
              <w:spacing w:before="120" w:after="120"/>
              <w:rPr>
                <w:rFonts w:eastAsia="Times New Roman" w:cs="Arial"/>
                <w:b/>
                <w:szCs w:val="20"/>
                <w:lang w:eastAsia="en-AU"/>
              </w:rPr>
            </w:pPr>
            <w:r w:rsidRPr="00013486">
              <w:rPr>
                <w:rFonts w:eastAsia="Times New Roman" w:cs="Arial"/>
                <w:b/>
                <w:bCs/>
                <w:szCs w:val="20"/>
                <w:lang w:eastAsia="en-AU"/>
              </w:rPr>
              <w:t>2,494</w:t>
            </w:r>
          </w:p>
        </w:tc>
        <w:tc>
          <w:tcPr>
            <w:tcW w:w="992" w:type="dxa"/>
            <w:noWrap/>
            <w:hideMark/>
          </w:tcPr>
          <w:p w14:paraId="04FBC79A" w14:textId="77777777" w:rsidR="004B75CE" w:rsidRPr="00013486" w:rsidRDefault="004B75CE" w:rsidP="00013486">
            <w:pPr>
              <w:spacing w:before="120" w:after="120"/>
              <w:rPr>
                <w:rFonts w:eastAsia="Times New Roman" w:cs="Arial"/>
                <w:b/>
                <w:szCs w:val="20"/>
                <w:lang w:eastAsia="en-AU"/>
              </w:rPr>
            </w:pPr>
            <w:r w:rsidRPr="00013486">
              <w:rPr>
                <w:rFonts w:eastAsia="Times New Roman" w:cs="Arial"/>
                <w:b/>
                <w:bCs/>
                <w:szCs w:val="20"/>
                <w:lang w:eastAsia="en-AU"/>
              </w:rPr>
              <w:t>12,898</w:t>
            </w:r>
          </w:p>
        </w:tc>
        <w:tc>
          <w:tcPr>
            <w:tcW w:w="1134" w:type="dxa"/>
            <w:noWrap/>
            <w:hideMark/>
          </w:tcPr>
          <w:p w14:paraId="4A2501B6" w14:textId="77777777" w:rsidR="004B75CE" w:rsidRPr="00013486" w:rsidRDefault="004B75CE" w:rsidP="00013486">
            <w:pPr>
              <w:spacing w:before="120" w:after="120"/>
              <w:rPr>
                <w:rFonts w:eastAsia="Times New Roman" w:cs="Arial"/>
                <w:b/>
                <w:szCs w:val="20"/>
                <w:lang w:eastAsia="en-AU"/>
              </w:rPr>
            </w:pPr>
            <w:r w:rsidRPr="00013486">
              <w:rPr>
                <w:rFonts w:eastAsia="Times New Roman" w:cs="Arial"/>
                <w:b/>
                <w:bCs/>
                <w:szCs w:val="20"/>
                <w:lang w:eastAsia="en-AU"/>
              </w:rPr>
              <w:t>10,380</w:t>
            </w:r>
          </w:p>
        </w:tc>
        <w:tc>
          <w:tcPr>
            <w:tcW w:w="992" w:type="dxa"/>
            <w:noWrap/>
            <w:hideMark/>
          </w:tcPr>
          <w:p w14:paraId="08BF87C0" w14:textId="77777777" w:rsidR="004B75CE" w:rsidRPr="00013486" w:rsidRDefault="004B75CE" w:rsidP="00013486">
            <w:pPr>
              <w:spacing w:before="120" w:after="120"/>
              <w:rPr>
                <w:rFonts w:eastAsia="Times New Roman" w:cs="Arial"/>
                <w:b/>
                <w:szCs w:val="20"/>
                <w:lang w:eastAsia="en-AU"/>
              </w:rPr>
            </w:pPr>
            <w:r w:rsidRPr="00013486">
              <w:rPr>
                <w:rFonts w:eastAsia="Times New Roman" w:cs="Arial"/>
                <w:b/>
                <w:bCs/>
                <w:szCs w:val="20"/>
                <w:lang w:eastAsia="en-AU"/>
              </w:rPr>
              <w:t>1,778</w:t>
            </w:r>
          </w:p>
        </w:tc>
        <w:tc>
          <w:tcPr>
            <w:tcW w:w="1009" w:type="dxa"/>
            <w:noWrap/>
            <w:hideMark/>
          </w:tcPr>
          <w:p w14:paraId="36C7820E" w14:textId="77777777" w:rsidR="004B75CE" w:rsidRPr="00013486" w:rsidRDefault="004B75CE" w:rsidP="00013486">
            <w:pPr>
              <w:spacing w:before="120" w:after="120"/>
              <w:rPr>
                <w:rFonts w:eastAsia="Times New Roman" w:cs="Arial"/>
                <w:b/>
                <w:szCs w:val="20"/>
                <w:lang w:eastAsia="en-AU"/>
              </w:rPr>
            </w:pPr>
            <w:r w:rsidRPr="00013486">
              <w:rPr>
                <w:rFonts w:eastAsia="Times New Roman" w:cs="Arial"/>
                <w:b/>
                <w:bCs/>
                <w:szCs w:val="20"/>
                <w:lang w:eastAsia="en-AU"/>
              </w:rPr>
              <w:t>8,579</w:t>
            </w:r>
          </w:p>
        </w:tc>
        <w:tc>
          <w:tcPr>
            <w:tcW w:w="1118" w:type="dxa"/>
            <w:noWrap/>
            <w:hideMark/>
          </w:tcPr>
          <w:p w14:paraId="1ED51A7F" w14:textId="77777777" w:rsidR="004B75CE" w:rsidRPr="00013486" w:rsidRDefault="004B75CE" w:rsidP="00013486">
            <w:pPr>
              <w:spacing w:before="120" w:after="120"/>
              <w:rPr>
                <w:rFonts w:eastAsia="Times New Roman" w:cs="Arial"/>
                <w:b/>
                <w:szCs w:val="20"/>
                <w:lang w:eastAsia="en-AU"/>
              </w:rPr>
            </w:pPr>
            <w:r w:rsidRPr="00013486">
              <w:rPr>
                <w:rFonts w:eastAsia="Times New Roman" w:cs="Arial"/>
                <w:b/>
                <w:bCs/>
                <w:szCs w:val="20"/>
                <w:lang w:eastAsia="en-AU"/>
              </w:rPr>
              <w:t>32,647</w:t>
            </w:r>
          </w:p>
        </w:tc>
      </w:tr>
    </w:tbl>
    <w:p w14:paraId="1B890ADB" w14:textId="77777777" w:rsidR="004B75CE" w:rsidRPr="00013486" w:rsidRDefault="004B75CE" w:rsidP="00013486">
      <w:pPr>
        <w:spacing w:before="120" w:after="120" w:line="240" w:lineRule="auto"/>
        <w:jc w:val="both"/>
        <w:rPr>
          <w:rFonts w:cs="Arial"/>
          <w:b/>
          <w:bCs/>
          <w:sz w:val="16"/>
          <w:szCs w:val="16"/>
        </w:rPr>
      </w:pPr>
    </w:p>
    <w:p w14:paraId="7372326C" w14:textId="7250BC6B" w:rsidR="004B75CE" w:rsidRPr="00013486" w:rsidRDefault="004B75CE" w:rsidP="00013486">
      <w:pPr>
        <w:spacing w:before="120" w:after="120" w:line="240" w:lineRule="auto"/>
        <w:jc w:val="both"/>
        <w:rPr>
          <w:rFonts w:cs="Arial"/>
          <w:i/>
          <w:iCs/>
          <w:sz w:val="18"/>
          <w:szCs w:val="18"/>
        </w:rPr>
      </w:pPr>
      <w:r w:rsidRPr="00013486">
        <w:rPr>
          <w:rFonts w:cs="Arial"/>
          <w:b/>
          <w:bCs/>
        </w:rPr>
        <w:t>*</w:t>
      </w:r>
      <w:r w:rsidRPr="00013486">
        <w:rPr>
          <w:rFonts w:cs="Arial"/>
          <w:b/>
          <w:bCs/>
          <w:i/>
          <w:iCs/>
          <w:sz w:val="18"/>
          <w:szCs w:val="18"/>
        </w:rPr>
        <w:t>Note:</w:t>
      </w:r>
      <w:r w:rsidRPr="00013486">
        <w:rPr>
          <w:rFonts w:cs="Arial"/>
          <w:sz w:val="18"/>
          <w:szCs w:val="18"/>
        </w:rPr>
        <w:t xml:space="preserve"> </w:t>
      </w:r>
      <w:r w:rsidRPr="00013486">
        <w:rPr>
          <w:rFonts w:eastAsia="Arial" w:cs="Arial"/>
          <w:i/>
          <w:iCs/>
          <w:color w:val="000000" w:themeColor="text1"/>
          <w:sz w:val="18"/>
          <w:szCs w:val="18"/>
        </w:rPr>
        <w:t>Customers may have dual disabilities, and these are counted once against each disability reported. T</w:t>
      </w:r>
      <w:r w:rsidRPr="00013486">
        <w:rPr>
          <w:rFonts w:cs="Arial"/>
          <w:i/>
          <w:sz w:val="18"/>
          <w:szCs w:val="18"/>
        </w:rPr>
        <w:t>herefore, the total will not equal the sum of the disability categories</w:t>
      </w:r>
      <w:r w:rsidRPr="00013486">
        <w:rPr>
          <w:rFonts w:cs="Arial"/>
          <w:i/>
          <w:iCs/>
          <w:sz w:val="18"/>
          <w:szCs w:val="18"/>
        </w:rPr>
        <w:t>.</w:t>
      </w:r>
    </w:p>
    <w:p w14:paraId="61C02711" w14:textId="2932AA5C" w:rsidR="00703513" w:rsidRPr="00013486" w:rsidRDefault="00703513" w:rsidP="00013486">
      <w:pPr>
        <w:spacing w:before="120" w:after="120" w:line="240" w:lineRule="auto"/>
        <w:rPr>
          <w:rFonts w:cs="Arial"/>
        </w:rPr>
      </w:pPr>
      <w:r w:rsidRPr="00013486">
        <w:rPr>
          <w:rFonts w:cs="Arial"/>
        </w:rPr>
        <w:t>Mental health, physical and intellectual disabilities are the most prominent disability indicated across Housing S</w:t>
      </w:r>
      <w:r w:rsidR="00871809">
        <w:rPr>
          <w:rFonts w:cs="Arial"/>
        </w:rPr>
        <w:t> </w:t>
      </w:r>
      <w:r w:rsidRPr="00013486">
        <w:rPr>
          <w:rFonts w:cs="Arial"/>
        </w:rPr>
        <w:t>A’s customer group.</w:t>
      </w:r>
    </w:p>
    <w:p w14:paraId="6E1FBBDF" w14:textId="77777777" w:rsidR="00703513" w:rsidRPr="00013486" w:rsidRDefault="00703513" w:rsidP="00013486">
      <w:pPr>
        <w:spacing w:before="120" w:after="120" w:line="240" w:lineRule="auto"/>
        <w:rPr>
          <w:rFonts w:cs="Arial"/>
        </w:rPr>
      </w:pPr>
    </w:p>
    <w:p w14:paraId="52775E2F" w14:textId="327B3028" w:rsidR="00703513" w:rsidRPr="00013486" w:rsidRDefault="009F3FAF" w:rsidP="00013486">
      <w:pPr>
        <w:spacing w:before="120" w:after="120" w:line="240" w:lineRule="auto"/>
        <w:rPr>
          <w:rFonts w:cs="Arial"/>
          <w:b/>
          <w:bCs/>
          <w:sz w:val="18"/>
          <w:szCs w:val="18"/>
        </w:rPr>
      </w:pPr>
      <w:r>
        <w:rPr>
          <w:rFonts w:cs="Arial"/>
          <w:b/>
          <w:bCs/>
        </w:rPr>
        <w:t xml:space="preserve">Pie graph image: </w:t>
      </w:r>
      <w:r w:rsidR="00703513" w:rsidRPr="00013486">
        <w:rPr>
          <w:rFonts w:cs="Arial"/>
          <w:b/>
          <w:bCs/>
        </w:rPr>
        <w:t xml:space="preserve">Disabilities identified by customer </w:t>
      </w:r>
    </w:p>
    <w:p w14:paraId="69C1E943" w14:textId="77777777" w:rsidR="00703513" w:rsidRPr="00013486" w:rsidRDefault="00703513" w:rsidP="00013486">
      <w:pPr>
        <w:spacing w:before="120" w:after="120" w:line="240" w:lineRule="auto"/>
        <w:jc w:val="both"/>
        <w:rPr>
          <w:rFonts w:cs="Arial"/>
          <w:b/>
          <w:i/>
          <w:sz w:val="20"/>
        </w:rPr>
      </w:pPr>
      <w:r w:rsidRPr="00013486">
        <w:rPr>
          <w:rFonts w:cs="Arial"/>
          <w:noProof/>
          <w:lang w:eastAsia="en-AU"/>
        </w:rPr>
        <w:drawing>
          <wp:inline distT="0" distB="0" distL="0" distR="0" wp14:anchorId="3E7A4A1C" wp14:editId="76BEBBC4">
            <wp:extent cx="6206407" cy="3820906"/>
            <wp:effectExtent l="0" t="0" r="4445" b="8255"/>
            <wp:docPr id="5" name="Chart 5" descr="Pie Graph, Customers by Disability: acquired brain injury, hearing impaired, intellectual, mental health, physical, vision and other.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F1E916C" w14:textId="17BE4C50" w:rsidR="00703513" w:rsidRPr="00013486" w:rsidRDefault="00703513" w:rsidP="00013486">
      <w:pPr>
        <w:spacing w:before="120" w:after="120" w:line="240" w:lineRule="auto"/>
        <w:jc w:val="both"/>
        <w:rPr>
          <w:rFonts w:cs="Arial"/>
          <w:i/>
          <w:iCs/>
          <w:sz w:val="18"/>
          <w:szCs w:val="18"/>
        </w:rPr>
      </w:pPr>
      <w:r w:rsidRPr="00013486">
        <w:rPr>
          <w:rFonts w:cs="Arial"/>
          <w:b/>
          <w:i/>
          <w:sz w:val="20"/>
        </w:rPr>
        <w:lastRenderedPageBreak/>
        <w:t>*</w:t>
      </w:r>
      <w:r w:rsidRPr="00013486">
        <w:rPr>
          <w:rFonts w:cs="Arial"/>
          <w:b/>
          <w:bCs/>
          <w:i/>
          <w:iCs/>
          <w:sz w:val="18"/>
          <w:szCs w:val="18"/>
        </w:rPr>
        <w:t xml:space="preserve">Note: </w:t>
      </w:r>
      <w:r w:rsidRPr="00013486">
        <w:rPr>
          <w:rFonts w:cs="Arial"/>
          <w:i/>
          <w:iCs/>
          <w:sz w:val="18"/>
          <w:szCs w:val="18"/>
        </w:rPr>
        <w:t>Customer includes current Housing S</w:t>
      </w:r>
      <w:r w:rsidR="00871809">
        <w:rPr>
          <w:rFonts w:cs="Arial"/>
          <w:i/>
          <w:iCs/>
          <w:sz w:val="18"/>
          <w:szCs w:val="18"/>
        </w:rPr>
        <w:t> </w:t>
      </w:r>
      <w:r w:rsidRPr="00013486">
        <w:rPr>
          <w:rFonts w:cs="Arial"/>
          <w:i/>
          <w:iCs/>
          <w:sz w:val="18"/>
          <w:szCs w:val="18"/>
        </w:rPr>
        <w:t>A tenants, customers registered for social housing and customers in receipt of private rental services.</w:t>
      </w:r>
    </w:p>
    <w:p w14:paraId="62BDAD28" w14:textId="77777777" w:rsidR="00703513" w:rsidRPr="00013486" w:rsidRDefault="00703513" w:rsidP="00013486">
      <w:pPr>
        <w:spacing w:before="120" w:after="120" w:line="240" w:lineRule="auto"/>
        <w:jc w:val="both"/>
        <w:rPr>
          <w:rFonts w:cs="Arial"/>
          <w:u w:val="single"/>
        </w:rPr>
      </w:pPr>
    </w:p>
    <w:p w14:paraId="21A8B7F7" w14:textId="77777777" w:rsidR="00703513" w:rsidRPr="00013486" w:rsidRDefault="00703513" w:rsidP="00013486">
      <w:pPr>
        <w:spacing w:before="120" w:after="120" w:line="240" w:lineRule="auto"/>
        <w:rPr>
          <w:rFonts w:cs="Arial"/>
          <w:b/>
          <w:bCs/>
        </w:rPr>
      </w:pPr>
      <w:r w:rsidRPr="00013486">
        <w:rPr>
          <w:rFonts w:cs="Arial"/>
          <w:b/>
          <w:bCs/>
        </w:rPr>
        <w:t xml:space="preserve">Public and Aboriginal Housing Disability Modifications </w:t>
      </w:r>
    </w:p>
    <w:p w14:paraId="60A64FCD" w14:textId="22A30C9E" w:rsidR="00703513" w:rsidRPr="00013486" w:rsidRDefault="00703513" w:rsidP="00013486">
      <w:pPr>
        <w:spacing w:before="120" w:after="120" w:line="240" w:lineRule="auto"/>
        <w:rPr>
          <w:rFonts w:cs="Arial"/>
        </w:rPr>
      </w:pPr>
      <w:r w:rsidRPr="00013486">
        <w:rPr>
          <w:rFonts w:cs="Arial"/>
        </w:rPr>
        <w:t>The Authority undertakes minor and major modifications to enable public housing residents to remain living independently and within the community. During the 2019-20 financial year, Housing S</w:t>
      </w:r>
      <w:r w:rsidR="005750E0">
        <w:rPr>
          <w:rFonts w:cs="Arial"/>
        </w:rPr>
        <w:t> </w:t>
      </w:r>
      <w:r w:rsidRPr="00013486">
        <w:rPr>
          <w:rFonts w:cs="Arial"/>
        </w:rPr>
        <w:t xml:space="preserve">A completed disability modifications on 2,355 properties. Over a </w:t>
      </w:r>
      <w:proofErr w:type="gramStart"/>
      <w:r w:rsidRPr="00013486">
        <w:rPr>
          <w:rFonts w:cs="Arial"/>
        </w:rPr>
        <w:t>five year</w:t>
      </w:r>
      <w:proofErr w:type="gramEnd"/>
      <w:r w:rsidRPr="00013486">
        <w:rPr>
          <w:rFonts w:cs="Arial"/>
        </w:rPr>
        <w:t xml:space="preserve"> period, (1 July 2015 to 30 June 2020) 17,453 modifications had been completed.</w:t>
      </w:r>
    </w:p>
    <w:p w14:paraId="56853184" w14:textId="77777777" w:rsidR="00F35066" w:rsidRPr="00013486" w:rsidRDefault="00F35066" w:rsidP="00013486">
      <w:pPr>
        <w:pStyle w:val="TableHeading-BURGUNDY"/>
        <w:spacing w:before="120" w:after="120" w:line="240" w:lineRule="auto"/>
        <w:rPr>
          <w:rFonts w:cs="Arial"/>
          <w:color w:val="auto"/>
        </w:rPr>
      </w:pPr>
    </w:p>
    <w:p w14:paraId="5ADE6504" w14:textId="2F6364CA" w:rsidR="00F35066" w:rsidRPr="00013486" w:rsidRDefault="00AA6E6C" w:rsidP="00013486">
      <w:pPr>
        <w:pStyle w:val="TableHeading-BURGUNDY"/>
        <w:spacing w:before="120" w:after="120" w:line="240" w:lineRule="auto"/>
        <w:rPr>
          <w:rFonts w:cs="Arial"/>
          <w:color w:val="auto"/>
        </w:rPr>
      </w:pPr>
      <w:r w:rsidRPr="00AA6E6C">
        <w:rPr>
          <w:rFonts w:cs="Arial"/>
          <w:color w:val="auto"/>
        </w:rPr>
        <w:t xml:space="preserve">Information Table: </w:t>
      </w:r>
      <w:r w:rsidR="00703513" w:rsidRPr="00013486">
        <w:rPr>
          <w:rFonts w:cs="Arial"/>
          <w:color w:val="auto"/>
        </w:rPr>
        <w:t xml:space="preserve">Public and Aboriginal housing properties with a disability modification undertaken </w:t>
      </w:r>
    </w:p>
    <w:p w14:paraId="40660DB1" w14:textId="77777777" w:rsidR="00ED58C0" w:rsidRPr="00013486" w:rsidRDefault="00ED58C0" w:rsidP="00013486">
      <w:pPr>
        <w:pStyle w:val="TableHeading-White"/>
        <w:spacing w:before="120" w:after="120" w:line="240" w:lineRule="auto"/>
        <w:rPr>
          <w:rFonts w:cs="Arial"/>
          <w:b w:val="0"/>
          <w:bCs/>
          <w:color w:val="auto"/>
        </w:rPr>
      </w:pPr>
    </w:p>
    <w:tbl>
      <w:tblPr>
        <w:tblStyle w:val="TableGrid"/>
        <w:tblW w:w="0" w:type="auto"/>
        <w:tblLook w:val="04A0" w:firstRow="1" w:lastRow="0" w:firstColumn="1" w:lastColumn="0" w:noHBand="0" w:noVBand="1"/>
        <w:tblCaption w:val="Public and Aboriginal housing properties with a disability modification undertaken "/>
        <w:tblDescription w:val="Number of properties modified and number of modifications by year from 2015 to 2020"/>
      </w:tblPr>
      <w:tblGrid>
        <w:gridCol w:w="3176"/>
        <w:gridCol w:w="1269"/>
        <w:gridCol w:w="1269"/>
        <w:gridCol w:w="1269"/>
        <w:gridCol w:w="1269"/>
        <w:gridCol w:w="1269"/>
      </w:tblGrid>
      <w:tr w:rsidR="00F35066" w:rsidRPr="00013486" w14:paraId="55F70BCA" w14:textId="77777777" w:rsidTr="00F35066">
        <w:trPr>
          <w:cantSplit/>
        </w:trPr>
        <w:tc>
          <w:tcPr>
            <w:tcW w:w="0" w:type="auto"/>
          </w:tcPr>
          <w:p w14:paraId="10937C4D" w14:textId="77777777" w:rsidR="00703513" w:rsidRPr="00013486" w:rsidRDefault="00703513" w:rsidP="00013486">
            <w:pPr>
              <w:pStyle w:val="TableColumnHeadings"/>
            </w:pPr>
            <w:r w:rsidRPr="00013486">
              <w:t>Description</w:t>
            </w:r>
          </w:p>
        </w:tc>
        <w:tc>
          <w:tcPr>
            <w:tcW w:w="0" w:type="auto"/>
          </w:tcPr>
          <w:p w14:paraId="05145EBB" w14:textId="77777777" w:rsidR="00703513" w:rsidRPr="00013486" w:rsidRDefault="00703513" w:rsidP="00013486">
            <w:pPr>
              <w:pStyle w:val="TableColumnHeadings"/>
            </w:pPr>
            <w:r w:rsidRPr="00013486">
              <w:t>2015-2016</w:t>
            </w:r>
          </w:p>
        </w:tc>
        <w:tc>
          <w:tcPr>
            <w:tcW w:w="0" w:type="auto"/>
          </w:tcPr>
          <w:p w14:paraId="7982EDB8" w14:textId="77777777" w:rsidR="00703513" w:rsidRPr="00013486" w:rsidRDefault="00703513" w:rsidP="00013486">
            <w:pPr>
              <w:pStyle w:val="TableColumnHeadings"/>
            </w:pPr>
            <w:r w:rsidRPr="00013486">
              <w:t>2016-2017</w:t>
            </w:r>
          </w:p>
        </w:tc>
        <w:tc>
          <w:tcPr>
            <w:tcW w:w="0" w:type="auto"/>
          </w:tcPr>
          <w:p w14:paraId="2EE6981E" w14:textId="77777777" w:rsidR="00703513" w:rsidRPr="00013486" w:rsidRDefault="00703513" w:rsidP="00013486">
            <w:pPr>
              <w:pStyle w:val="TableColumnHeadings"/>
            </w:pPr>
            <w:r w:rsidRPr="00013486">
              <w:t>2017-2018</w:t>
            </w:r>
          </w:p>
        </w:tc>
        <w:tc>
          <w:tcPr>
            <w:tcW w:w="0" w:type="auto"/>
          </w:tcPr>
          <w:p w14:paraId="5F667C81" w14:textId="77777777" w:rsidR="00703513" w:rsidRPr="00013486" w:rsidRDefault="00703513" w:rsidP="00013486">
            <w:pPr>
              <w:pStyle w:val="TableColumnHeadings"/>
            </w:pPr>
            <w:r w:rsidRPr="00013486">
              <w:t>2018-2019</w:t>
            </w:r>
          </w:p>
        </w:tc>
        <w:tc>
          <w:tcPr>
            <w:tcW w:w="0" w:type="auto"/>
          </w:tcPr>
          <w:p w14:paraId="79C3573F" w14:textId="77777777" w:rsidR="00703513" w:rsidRPr="00013486" w:rsidRDefault="00703513" w:rsidP="00013486">
            <w:pPr>
              <w:pStyle w:val="TableColumnHeadings"/>
            </w:pPr>
            <w:r w:rsidRPr="00013486">
              <w:t>2019-2020</w:t>
            </w:r>
          </w:p>
        </w:tc>
      </w:tr>
      <w:tr w:rsidR="00F35066" w:rsidRPr="00013486" w14:paraId="1AC04A14" w14:textId="77777777" w:rsidTr="00F35066">
        <w:trPr>
          <w:cantSplit/>
        </w:trPr>
        <w:tc>
          <w:tcPr>
            <w:tcW w:w="0" w:type="auto"/>
          </w:tcPr>
          <w:p w14:paraId="018C20A0" w14:textId="77777777" w:rsidR="00703513" w:rsidRPr="00013486" w:rsidRDefault="00703513" w:rsidP="00013486">
            <w:pPr>
              <w:spacing w:before="120" w:after="120"/>
              <w:rPr>
                <w:rFonts w:cs="Arial"/>
                <w:b/>
                <w:bCs/>
                <w:color w:val="auto"/>
              </w:rPr>
            </w:pPr>
            <w:r w:rsidRPr="00013486">
              <w:rPr>
                <w:rFonts w:eastAsia="Times New Roman" w:cs="Arial"/>
                <w:color w:val="auto"/>
                <w:lang w:eastAsia="en-AU"/>
              </w:rPr>
              <w:t>Number of properties modified</w:t>
            </w:r>
          </w:p>
        </w:tc>
        <w:tc>
          <w:tcPr>
            <w:tcW w:w="0" w:type="auto"/>
          </w:tcPr>
          <w:p w14:paraId="77CC3E3D" w14:textId="77777777" w:rsidR="00703513" w:rsidRPr="00013486" w:rsidRDefault="00703513" w:rsidP="00013486">
            <w:pPr>
              <w:spacing w:before="120" w:after="120"/>
              <w:rPr>
                <w:rFonts w:cs="Arial"/>
                <w:color w:val="auto"/>
              </w:rPr>
            </w:pPr>
            <w:r w:rsidRPr="00013486">
              <w:rPr>
                <w:rFonts w:cs="Arial"/>
                <w:color w:val="auto"/>
              </w:rPr>
              <w:t>2,451</w:t>
            </w:r>
          </w:p>
        </w:tc>
        <w:tc>
          <w:tcPr>
            <w:tcW w:w="0" w:type="auto"/>
          </w:tcPr>
          <w:p w14:paraId="717C9921" w14:textId="77777777" w:rsidR="00703513" w:rsidRPr="00013486" w:rsidRDefault="00703513" w:rsidP="00013486">
            <w:pPr>
              <w:spacing w:before="120" w:after="120"/>
              <w:rPr>
                <w:rFonts w:cs="Arial"/>
                <w:color w:val="auto"/>
              </w:rPr>
            </w:pPr>
            <w:r w:rsidRPr="00013486">
              <w:rPr>
                <w:rFonts w:cs="Arial"/>
                <w:color w:val="auto"/>
              </w:rPr>
              <w:t>2,420</w:t>
            </w:r>
          </w:p>
        </w:tc>
        <w:tc>
          <w:tcPr>
            <w:tcW w:w="0" w:type="auto"/>
          </w:tcPr>
          <w:p w14:paraId="540B6CD1" w14:textId="77777777" w:rsidR="00703513" w:rsidRPr="00013486" w:rsidRDefault="00703513" w:rsidP="00013486">
            <w:pPr>
              <w:spacing w:before="120" w:after="120"/>
              <w:rPr>
                <w:rFonts w:cs="Arial"/>
                <w:color w:val="auto"/>
              </w:rPr>
            </w:pPr>
            <w:r w:rsidRPr="00013486">
              <w:rPr>
                <w:rFonts w:cs="Arial"/>
                <w:color w:val="auto"/>
              </w:rPr>
              <w:t>2,361</w:t>
            </w:r>
          </w:p>
        </w:tc>
        <w:tc>
          <w:tcPr>
            <w:tcW w:w="0" w:type="auto"/>
          </w:tcPr>
          <w:p w14:paraId="555A6212" w14:textId="77777777" w:rsidR="00703513" w:rsidRPr="00013486" w:rsidRDefault="00703513" w:rsidP="00013486">
            <w:pPr>
              <w:spacing w:before="120" w:after="120"/>
              <w:rPr>
                <w:rFonts w:cs="Arial"/>
                <w:color w:val="auto"/>
              </w:rPr>
            </w:pPr>
            <w:r w:rsidRPr="00013486">
              <w:rPr>
                <w:rFonts w:cs="Arial"/>
                <w:color w:val="auto"/>
              </w:rPr>
              <w:t>2,218</w:t>
            </w:r>
          </w:p>
        </w:tc>
        <w:tc>
          <w:tcPr>
            <w:tcW w:w="0" w:type="auto"/>
          </w:tcPr>
          <w:p w14:paraId="077125B5" w14:textId="77777777" w:rsidR="00703513" w:rsidRPr="00013486" w:rsidRDefault="00703513" w:rsidP="00013486">
            <w:pPr>
              <w:spacing w:before="120" w:after="120"/>
              <w:rPr>
                <w:rFonts w:cs="Arial"/>
                <w:color w:val="auto"/>
              </w:rPr>
            </w:pPr>
            <w:r w:rsidRPr="00013486">
              <w:rPr>
                <w:rFonts w:cs="Arial"/>
                <w:color w:val="auto"/>
              </w:rPr>
              <w:t>2,355</w:t>
            </w:r>
          </w:p>
        </w:tc>
      </w:tr>
      <w:tr w:rsidR="00F35066" w:rsidRPr="00013486" w14:paraId="56A34BA7" w14:textId="77777777" w:rsidTr="00F35066">
        <w:trPr>
          <w:cantSplit/>
        </w:trPr>
        <w:tc>
          <w:tcPr>
            <w:tcW w:w="0" w:type="auto"/>
          </w:tcPr>
          <w:p w14:paraId="5DE69304" w14:textId="087293E5" w:rsidR="00703513" w:rsidRPr="00013486" w:rsidRDefault="00703513" w:rsidP="00013486">
            <w:pPr>
              <w:spacing w:before="120" w:after="120"/>
              <w:rPr>
                <w:rFonts w:cs="Arial"/>
                <w:b/>
                <w:bCs/>
                <w:color w:val="auto"/>
              </w:rPr>
            </w:pPr>
            <w:r w:rsidRPr="00013486">
              <w:rPr>
                <w:rFonts w:eastAsia="Times New Roman" w:cs="Arial"/>
                <w:color w:val="auto"/>
                <w:lang w:eastAsia="en-AU"/>
              </w:rPr>
              <w:t>Number of modifications</w:t>
            </w:r>
          </w:p>
        </w:tc>
        <w:tc>
          <w:tcPr>
            <w:tcW w:w="0" w:type="auto"/>
          </w:tcPr>
          <w:p w14:paraId="71A2F1AB" w14:textId="77777777" w:rsidR="00703513" w:rsidRPr="00013486" w:rsidRDefault="00703513" w:rsidP="00013486">
            <w:pPr>
              <w:spacing w:before="120" w:after="120"/>
              <w:rPr>
                <w:rFonts w:cs="Arial"/>
                <w:color w:val="auto"/>
              </w:rPr>
            </w:pPr>
            <w:r w:rsidRPr="00013486">
              <w:rPr>
                <w:rFonts w:cs="Arial"/>
                <w:color w:val="auto"/>
              </w:rPr>
              <w:t>3,429</w:t>
            </w:r>
          </w:p>
        </w:tc>
        <w:tc>
          <w:tcPr>
            <w:tcW w:w="0" w:type="auto"/>
          </w:tcPr>
          <w:p w14:paraId="131E1892" w14:textId="77777777" w:rsidR="00703513" w:rsidRPr="00013486" w:rsidRDefault="00703513" w:rsidP="00013486">
            <w:pPr>
              <w:spacing w:before="120" w:after="120"/>
              <w:rPr>
                <w:rFonts w:cs="Arial"/>
                <w:color w:val="auto"/>
              </w:rPr>
            </w:pPr>
            <w:r w:rsidRPr="00013486">
              <w:rPr>
                <w:rFonts w:cs="Arial"/>
                <w:color w:val="auto"/>
              </w:rPr>
              <w:t>3,626</w:t>
            </w:r>
          </w:p>
        </w:tc>
        <w:tc>
          <w:tcPr>
            <w:tcW w:w="0" w:type="auto"/>
          </w:tcPr>
          <w:p w14:paraId="04A15ECD" w14:textId="77777777" w:rsidR="00703513" w:rsidRPr="00013486" w:rsidRDefault="00703513" w:rsidP="00013486">
            <w:pPr>
              <w:spacing w:before="120" w:after="120"/>
              <w:rPr>
                <w:rFonts w:cs="Arial"/>
                <w:color w:val="auto"/>
              </w:rPr>
            </w:pPr>
            <w:r w:rsidRPr="00013486">
              <w:rPr>
                <w:rFonts w:cs="Arial"/>
                <w:color w:val="auto"/>
              </w:rPr>
              <w:t>3,579</w:t>
            </w:r>
          </w:p>
        </w:tc>
        <w:tc>
          <w:tcPr>
            <w:tcW w:w="0" w:type="auto"/>
          </w:tcPr>
          <w:p w14:paraId="3DBE9612" w14:textId="77777777" w:rsidR="00703513" w:rsidRPr="00013486" w:rsidRDefault="00703513" w:rsidP="00013486">
            <w:pPr>
              <w:spacing w:before="120" w:after="120"/>
              <w:rPr>
                <w:rFonts w:cs="Arial"/>
                <w:color w:val="auto"/>
              </w:rPr>
            </w:pPr>
            <w:r w:rsidRPr="00013486">
              <w:rPr>
                <w:rFonts w:cs="Arial"/>
                <w:color w:val="auto"/>
              </w:rPr>
              <w:t>3,351</w:t>
            </w:r>
          </w:p>
        </w:tc>
        <w:tc>
          <w:tcPr>
            <w:tcW w:w="0" w:type="auto"/>
          </w:tcPr>
          <w:p w14:paraId="539001D6" w14:textId="77777777" w:rsidR="00703513" w:rsidRPr="00013486" w:rsidRDefault="00703513" w:rsidP="00013486">
            <w:pPr>
              <w:spacing w:before="120" w:after="120"/>
              <w:rPr>
                <w:rFonts w:cs="Arial"/>
                <w:color w:val="auto"/>
              </w:rPr>
            </w:pPr>
            <w:r w:rsidRPr="00013486">
              <w:rPr>
                <w:rFonts w:cs="Arial"/>
                <w:color w:val="auto"/>
              </w:rPr>
              <w:t>3,468</w:t>
            </w:r>
          </w:p>
        </w:tc>
      </w:tr>
    </w:tbl>
    <w:p w14:paraId="25F46225" w14:textId="77777777" w:rsidR="000274EC" w:rsidRPr="00013486" w:rsidRDefault="000274EC" w:rsidP="00013486">
      <w:pPr>
        <w:spacing w:before="120" w:after="120" w:line="240" w:lineRule="auto"/>
        <w:rPr>
          <w:rFonts w:cs="Arial"/>
        </w:rPr>
      </w:pPr>
    </w:p>
    <w:p w14:paraId="6228C6B8" w14:textId="12A6D98B" w:rsidR="000274EC" w:rsidRPr="00013486" w:rsidRDefault="000274EC" w:rsidP="00013486">
      <w:pPr>
        <w:spacing w:before="120" w:after="120" w:line="240" w:lineRule="auto"/>
        <w:rPr>
          <w:rFonts w:cs="Arial"/>
          <w:b/>
          <w:bCs/>
        </w:rPr>
      </w:pPr>
      <w:r w:rsidRPr="00013486">
        <w:rPr>
          <w:rFonts w:cs="Arial"/>
          <w:b/>
          <w:bCs/>
        </w:rPr>
        <w:t>Total number of modifications undertaken 2015 to 2020:  17,453</w:t>
      </w:r>
    </w:p>
    <w:p w14:paraId="1D73CD4D" w14:textId="77777777" w:rsidR="00703513" w:rsidRPr="00013486" w:rsidRDefault="00703513" w:rsidP="00013486">
      <w:pPr>
        <w:spacing w:before="120" w:after="120" w:line="240" w:lineRule="auto"/>
        <w:jc w:val="both"/>
        <w:rPr>
          <w:rFonts w:cs="Arial"/>
        </w:rPr>
      </w:pPr>
    </w:p>
    <w:p w14:paraId="7E4D64C3" w14:textId="77777777" w:rsidR="00D53579" w:rsidRPr="00013486" w:rsidRDefault="00D53579" w:rsidP="00372D4B">
      <w:r w:rsidRPr="00013486">
        <w:br w:type="page"/>
      </w:r>
    </w:p>
    <w:p w14:paraId="5A1CC9C9" w14:textId="2CF641F7" w:rsidR="00703513" w:rsidRPr="00372D4B" w:rsidRDefault="00703513" w:rsidP="00013486">
      <w:pPr>
        <w:pStyle w:val="Heading1"/>
        <w:spacing w:before="120" w:after="120" w:line="240" w:lineRule="auto"/>
      </w:pPr>
      <w:r w:rsidRPr="00013486">
        <w:rPr>
          <w:rFonts w:cs="Arial"/>
        </w:rPr>
        <w:lastRenderedPageBreak/>
        <w:t>Actions</w:t>
      </w:r>
      <w:r w:rsidRPr="00013486">
        <w:rPr>
          <w:rFonts w:cs="Arial"/>
          <w:lang w:val="en-US"/>
        </w:rPr>
        <w:t>:</w:t>
      </w:r>
    </w:p>
    <w:p w14:paraId="527BF3E3" w14:textId="1EB27834" w:rsidR="00703513" w:rsidRPr="00013486" w:rsidRDefault="00703513" w:rsidP="00013486">
      <w:pPr>
        <w:spacing w:before="120" w:after="120" w:line="240" w:lineRule="auto"/>
        <w:rPr>
          <w:rFonts w:cs="Arial"/>
          <w:lang w:eastAsia="en-AU"/>
        </w:rPr>
      </w:pPr>
      <w:r w:rsidRPr="00013486">
        <w:rPr>
          <w:rFonts w:cs="Arial"/>
          <w:lang w:eastAsia="en-AU"/>
        </w:rPr>
        <w:t xml:space="preserve">The </w:t>
      </w:r>
      <w:r w:rsidR="00683A3A">
        <w:rPr>
          <w:rFonts w:cs="Arial"/>
          <w:lang w:eastAsia="en-AU"/>
        </w:rPr>
        <w:t xml:space="preserve">S </w:t>
      </w:r>
      <w:proofErr w:type="gramStart"/>
      <w:r w:rsidR="00683A3A">
        <w:rPr>
          <w:rFonts w:cs="Arial"/>
          <w:lang w:eastAsia="en-AU"/>
        </w:rPr>
        <w:t>A</w:t>
      </w:r>
      <w:proofErr w:type="gramEnd"/>
      <w:r w:rsidR="00683A3A">
        <w:rPr>
          <w:rFonts w:cs="Arial"/>
          <w:lang w:eastAsia="en-AU"/>
        </w:rPr>
        <w:t xml:space="preserve"> Housing</w:t>
      </w:r>
      <w:r w:rsidR="008E59A6">
        <w:rPr>
          <w:rFonts w:cs="Arial"/>
          <w:lang w:eastAsia="en-AU"/>
        </w:rPr>
        <w:t xml:space="preserve"> </w:t>
      </w:r>
      <w:r w:rsidRPr="00013486">
        <w:rPr>
          <w:rFonts w:cs="Arial"/>
          <w:lang w:eastAsia="en-AU"/>
        </w:rPr>
        <w:t xml:space="preserve">Authority Disability Access and Inclusion Plan is structured around the priority areas and actions of the </w:t>
      </w:r>
      <w:r w:rsidRPr="00013486">
        <w:rPr>
          <w:rFonts w:cs="Arial"/>
          <w:i/>
          <w:iCs/>
          <w:lang w:eastAsia="en-AU"/>
        </w:rPr>
        <w:t>Inclusive S</w:t>
      </w:r>
      <w:r w:rsidR="005750E0">
        <w:rPr>
          <w:rFonts w:cs="Arial"/>
          <w:i/>
          <w:iCs/>
          <w:lang w:eastAsia="en-AU"/>
        </w:rPr>
        <w:t> </w:t>
      </w:r>
      <w:r w:rsidRPr="00013486">
        <w:rPr>
          <w:rFonts w:cs="Arial"/>
          <w:i/>
          <w:iCs/>
          <w:lang w:eastAsia="en-AU"/>
        </w:rPr>
        <w:t xml:space="preserve">A, </w:t>
      </w:r>
      <w:r w:rsidRPr="00013486">
        <w:rPr>
          <w:rFonts w:cs="Arial"/>
          <w:iCs/>
          <w:lang w:eastAsia="en-AU"/>
        </w:rPr>
        <w:t xml:space="preserve">as summarised below. </w:t>
      </w:r>
    </w:p>
    <w:p w14:paraId="784827B3" w14:textId="77777777" w:rsidR="00703513" w:rsidRPr="00013486" w:rsidRDefault="00703513" w:rsidP="00013486">
      <w:pPr>
        <w:pStyle w:val="Heading2"/>
        <w:spacing w:before="120" w:after="120" w:line="240" w:lineRule="auto"/>
        <w:rPr>
          <w:rFonts w:cs="Arial"/>
        </w:rPr>
      </w:pPr>
      <w:bookmarkStart w:id="11" w:name="_Toc23510420"/>
      <w:bookmarkStart w:id="12" w:name="_Hlk22908159"/>
      <w:bookmarkStart w:id="13" w:name="_Toc16685288"/>
      <w:bookmarkStart w:id="14" w:name="_Toc17362477"/>
      <w:r w:rsidRPr="00013486">
        <w:rPr>
          <w:rFonts w:cs="Arial"/>
        </w:rPr>
        <w:t>Inclusive communities for all</w:t>
      </w:r>
      <w:bookmarkEnd w:id="11"/>
    </w:p>
    <w:p w14:paraId="0327EEE0" w14:textId="638DF576" w:rsidR="00703513" w:rsidRDefault="00703513" w:rsidP="00013486">
      <w:pPr>
        <w:spacing w:before="120" w:after="120" w:line="240" w:lineRule="auto"/>
        <w:rPr>
          <w:rFonts w:cs="Arial"/>
        </w:rPr>
      </w:pPr>
      <w:r w:rsidRPr="00013486">
        <w:rPr>
          <w:rFonts w:cs="Arial"/>
        </w:rPr>
        <w:t>Social inclusion is a priority for people living with disability as it affects all aspects of their lives. It is our aim that the contributions and rights of people living with disability are valued and understood by all South Australians</w:t>
      </w:r>
      <w:r w:rsidR="001714DB">
        <w:rPr>
          <w:rFonts w:cs="Arial"/>
        </w:rPr>
        <w:t>,</w:t>
      </w:r>
      <w:r w:rsidRPr="00013486">
        <w:rPr>
          <w:rFonts w:cs="Arial"/>
        </w:rPr>
        <w:t xml:space="preserve"> and that their rights are promoted, upheld and protected. We also want to ensure that people living with disability are supported to advocate for their own rights.</w:t>
      </w:r>
    </w:p>
    <w:p w14:paraId="12353421" w14:textId="77777777" w:rsidR="00372D4B" w:rsidRPr="00013486" w:rsidRDefault="00372D4B" w:rsidP="00013486">
      <w:pPr>
        <w:spacing w:before="120" w:after="120" w:line="240" w:lineRule="auto"/>
        <w:rPr>
          <w:rFonts w:cs="Arial"/>
        </w:rPr>
      </w:pPr>
    </w:p>
    <w:p w14:paraId="2E03A9C5" w14:textId="77777777" w:rsidR="00703513" w:rsidRPr="00013486" w:rsidRDefault="00703513" w:rsidP="00013486">
      <w:pPr>
        <w:pStyle w:val="ListParagraph"/>
        <w:numPr>
          <w:ilvl w:val="0"/>
          <w:numId w:val="12"/>
        </w:numPr>
        <w:spacing w:before="120" w:after="120" w:line="240" w:lineRule="auto"/>
        <w:contextualSpacing w:val="0"/>
        <w:rPr>
          <w:rFonts w:ascii="Arial" w:hAnsi="Arial" w:cs="Arial"/>
        </w:rPr>
      </w:pPr>
      <w:r w:rsidRPr="00013486">
        <w:rPr>
          <w:rFonts w:ascii="Arial" w:hAnsi="Arial" w:cs="Arial"/>
        </w:rPr>
        <w:t>Priority 1: Involvement in the community</w:t>
      </w:r>
    </w:p>
    <w:p w14:paraId="5D94AC5B" w14:textId="77777777" w:rsidR="00703513" w:rsidRPr="00013486" w:rsidRDefault="00703513" w:rsidP="00013486">
      <w:pPr>
        <w:pStyle w:val="ListParagraph"/>
        <w:numPr>
          <w:ilvl w:val="0"/>
          <w:numId w:val="12"/>
        </w:numPr>
        <w:spacing w:before="120" w:after="120" w:line="240" w:lineRule="auto"/>
        <w:contextualSpacing w:val="0"/>
        <w:rPr>
          <w:rFonts w:ascii="Arial" w:hAnsi="Arial" w:cs="Arial"/>
        </w:rPr>
      </w:pPr>
      <w:r w:rsidRPr="00013486">
        <w:rPr>
          <w:rFonts w:ascii="Arial" w:hAnsi="Arial" w:cs="Arial"/>
        </w:rPr>
        <w:t>Priority 2: Improving community understanding and awareness</w:t>
      </w:r>
    </w:p>
    <w:p w14:paraId="2BA4FBF9" w14:textId="77777777" w:rsidR="00703513" w:rsidRPr="00013486" w:rsidRDefault="00703513" w:rsidP="00013486">
      <w:pPr>
        <w:pStyle w:val="ListParagraph"/>
        <w:numPr>
          <w:ilvl w:val="0"/>
          <w:numId w:val="12"/>
        </w:numPr>
        <w:spacing w:before="120" w:after="120" w:line="240" w:lineRule="auto"/>
        <w:contextualSpacing w:val="0"/>
        <w:rPr>
          <w:rFonts w:ascii="Arial" w:hAnsi="Arial" w:cs="Arial"/>
        </w:rPr>
      </w:pPr>
      <w:bookmarkStart w:id="15" w:name="_Hlk22908317"/>
      <w:bookmarkEnd w:id="12"/>
      <w:r w:rsidRPr="00013486">
        <w:rPr>
          <w:rFonts w:ascii="Arial" w:hAnsi="Arial" w:cs="Arial"/>
        </w:rPr>
        <w:t>Priority 3: Promoting the rights of people living with disability</w:t>
      </w:r>
    </w:p>
    <w:p w14:paraId="73633BEC" w14:textId="77777777" w:rsidR="00703513" w:rsidRPr="00013486" w:rsidRDefault="00703513" w:rsidP="00013486">
      <w:pPr>
        <w:spacing w:before="120" w:after="120" w:line="240" w:lineRule="auto"/>
        <w:jc w:val="both"/>
        <w:rPr>
          <w:rFonts w:cs="Arial"/>
          <w:sz w:val="20"/>
          <w:szCs w:val="20"/>
        </w:rPr>
      </w:pPr>
    </w:p>
    <w:p w14:paraId="19EC7ECA" w14:textId="72070A0D" w:rsidR="00703513" w:rsidRPr="00013486" w:rsidRDefault="00683A3A" w:rsidP="00013486">
      <w:pPr>
        <w:spacing w:before="120" w:after="120" w:line="240" w:lineRule="auto"/>
        <w:rPr>
          <w:rFonts w:cs="Arial"/>
        </w:rPr>
      </w:pPr>
      <w:r>
        <w:rPr>
          <w:rFonts w:cs="Arial"/>
        </w:rPr>
        <w:t>S</w:t>
      </w:r>
      <w:r w:rsidR="005750E0">
        <w:rPr>
          <w:rFonts w:cs="Arial"/>
        </w:rPr>
        <w:t> </w:t>
      </w:r>
      <w:r>
        <w:rPr>
          <w:rFonts w:cs="Arial"/>
        </w:rPr>
        <w:t xml:space="preserve">A Housing </w:t>
      </w:r>
      <w:r w:rsidR="00703513" w:rsidRPr="00013486">
        <w:rPr>
          <w:rFonts w:cs="Arial"/>
        </w:rPr>
        <w:t>Authority has identified a range of actions to improve access and inclusion for people living with disability, drawing on the findings of our consultation with the community, our customer</w:t>
      </w:r>
      <w:r w:rsidR="001714DB">
        <w:rPr>
          <w:rFonts w:cs="Arial"/>
        </w:rPr>
        <w:t>s</w:t>
      </w:r>
      <w:r w:rsidR="00703513" w:rsidRPr="00013486">
        <w:rPr>
          <w:rFonts w:cs="Arial"/>
        </w:rPr>
        <w:t xml:space="preserve"> and staff. </w:t>
      </w:r>
      <w:bookmarkEnd w:id="13"/>
      <w:bookmarkEnd w:id="14"/>
      <w:bookmarkEnd w:id="15"/>
    </w:p>
    <w:p w14:paraId="4A98552F" w14:textId="08206753" w:rsidR="00872EFA" w:rsidRPr="00013486" w:rsidRDefault="00872EFA" w:rsidP="00013486">
      <w:pPr>
        <w:spacing w:before="120" w:after="120" w:line="240" w:lineRule="auto"/>
        <w:rPr>
          <w:rFonts w:cs="Arial"/>
        </w:rPr>
      </w:pPr>
      <w:r w:rsidRPr="00013486">
        <w:rPr>
          <w:rFonts w:cs="Arial"/>
        </w:rPr>
        <w:br w:type="page"/>
      </w:r>
    </w:p>
    <w:p w14:paraId="5E287FCA" w14:textId="77777777" w:rsidR="007A7B64" w:rsidRPr="00013486" w:rsidRDefault="007A7B64" w:rsidP="00013486">
      <w:pPr>
        <w:spacing w:before="120" w:after="120" w:line="240" w:lineRule="auto"/>
        <w:rPr>
          <w:rFonts w:cs="Arial"/>
        </w:rPr>
      </w:pPr>
    </w:p>
    <w:p w14:paraId="201DDDD7" w14:textId="2078CDB1" w:rsidR="007A7B64" w:rsidRPr="00013486" w:rsidRDefault="00AA6E6C" w:rsidP="00013486">
      <w:pPr>
        <w:pStyle w:val="TableHeading-BURGUNDY"/>
        <w:spacing w:before="120" w:after="120" w:line="240" w:lineRule="auto"/>
        <w:rPr>
          <w:rFonts w:cs="Arial"/>
          <w:color w:val="auto"/>
        </w:rPr>
      </w:pPr>
      <w:r w:rsidRPr="00AA6E6C">
        <w:rPr>
          <w:rFonts w:cs="Arial"/>
          <w:color w:val="auto"/>
        </w:rPr>
        <w:t xml:space="preserve">Information Table: </w:t>
      </w:r>
      <w:r>
        <w:rPr>
          <w:rFonts w:cs="Arial"/>
          <w:color w:val="auto"/>
        </w:rPr>
        <w:t xml:space="preserve"> </w:t>
      </w:r>
      <w:r w:rsidR="007A7B64" w:rsidRPr="00013486">
        <w:rPr>
          <w:rFonts w:cs="Arial"/>
          <w:color w:val="auto"/>
        </w:rPr>
        <w:t>Priority 1: Involvement in the community</w:t>
      </w:r>
    </w:p>
    <w:p w14:paraId="66B08C6B" w14:textId="77777777" w:rsidR="00ED58C0" w:rsidRPr="00013486" w:rsidRDefault="00ED58C0" w:rsidP="00013486">
      <w:pPr>
        <w:pStyle w:val="TableHeading-White"/>
        <w:spacing w:before="120" w:after="120" w:line="240" w:lineRule="auto"/>
        <w:rPr>
          <w:rFonts w:cs="Arial"/>
          <w:b w:val="0"/>
          <w:bCs/>
          <w:color w:val="auto"/>
        </w:rPr>
      </w:pPr>
    </w:p>
    <w:tbl>
      <w:tblPr>
        <w:tblStyle w:val="TableGrid"/>
        <w:tblW w:w="0" w:type="auto"/>
        <w:tblLook w:val="04A0" w:firstRow="1" w:lastRow="0" w:firstColumn="1" w:lastColumn="0" w:noHBand="0" w:noVBand="1"/>
        <w:tblCaption w:val="Priority 1, Involvement in the community"/>
        <w:tblDescription w:val="By actions (what actions will the Authority take to meet the Priority), responsibility (business area responsible), timeframe (the Authority’s timeframes) and measurable target (how will we know our target has been met)&#10;"/>
      </w:tblPr>
      <w:tblGrid>
        <w:gridCol w:w="2912"/>
        <w:gridCol w:w="2027"/>
        <w:gridCol w:w="1983"/>
        <w:gridCol w:w="2706"/>
      </w:tblGrid>
      <w:tr w:rsidR="007A7B64" w:rsidRPr="00013486" w14:paraId="0550C552" w14:textId="77777777" w:rsidTr="008E59A6">
        <w:tc>
          <w:tcPr>
            <w:tcW w:w="0" w:type="auto"/>
          </w:tcPr>
          <w:p w14:paraId="778E7B6D" w14:textId="77777777" w:rsidR="00703513" w:rsidRPr="00013486" w:rsidRDefault="00703513" w:rsidP="00013486">
            <w:pPr>
              <w:pStyle w:val="TableColumnHeadings"/>
            </w:pPr>
            <w:bookmarkStart w:id="16" w:name="_Hlk51942918"/>
            <w:r w:rsidRPr="00013486">
              <w:t>Action</w:t>
            </w:r>
          </w:p>
        </w:tc>
        <w:tc>
          <w:tcPr>
            <w:tcW w:w="0" w:type="auto"/>
          </w:tcPr>
          <w:p w14:paraId="3022027A" w14:textId="77777777" w:rsidR="00703513" w:rsidRPr="00013486" w:rsidRDefault="00703513" w:rsidP="00013486">
            <w:pPr>
              <w:pStyle w:val="TableColumnHeadings"/>
            </w:pPr>
            <w:r w:rsidRPr="00013486">
              <w:t>Responsibility</w:t>
            </w:r>
          </w:p>
        </w:tc>
        <w:tc>
          <w:tcPr>
            <w:tcW w:w="0" w:type="auto"/>
          </w:tcPr>
          <w:p w14:paraId="23C5E228" w14:textId="77777777" w:rsidR="00703513" w:rsidRPr="00013486" w:rsidRDefault="00703513" w:rsidP="00013486">
            <w:pPr>
              <w:pStyle w:val="TableColumnHeadings"/>
            </w:pPr>
            <w:r w:rsidRPr="00013486">
              <w:t>Timeframe</w:t>
            </w:r>
          </w:p>
        </w:tc>
        <w:tc>
          <w:tcPr>
            <w:tcW w:w="0" w:type="auto"/>
          </w:tcPr>
          <w:p w14:paraId="7981D838" w14:textId="77777777" w:rsidR="00703513" w:rsidRPr="00013486" w:rsidRDefault="00703513" w:rsidP="00013486">
            <w:pPr>
              <w:pStyle w:val="TableColumnHeadings"/>
            </w:pPr>
            <w:r w:rsidRPr="00013486">
              <w:t>Measurable Target</w:t>
            </w:r>
          </w:p>
        </w:tc>
      </w:tr>
      <w:bookmarkEnd w:id="16"/>
      <w:tr w:rsidR="007A7B64" w:rsidRPr="00013486" w14:paraId="197E7C3E" w14:textId="77777777" w:rsidTr="008E59A6">
        <w:tc>
          <w:tcPr>
            <w:tcW w:w="0" w:type="auto"/>
          </w:tcPr>
          <w:p w14:paraId="06AEA0B3" w14:textId="54724AA5"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1.1 We will develop strategies to connect households to available supports such as N</w:t>
            </w:r>
            <w:r w:rsidR="009F3FAF">
              <w:rPr>
                <w:rFonts w:ascii="Arial" w:hAnsi="Arial" w:cs="Arial"/>
                <w:color w:val="auto"/>
              </w:rPr>
              <w:t> </w:t>
            </w:r>
            <w:r w:rsidRPr="00013486">
              <w:rPr>
                <w:rFonts w:ascii="Arial" w:hAnsi="Arial" w:cs="Arial"/>
                <w:color w:val="auto"/>
              </w:rPr>
              <w:t>D</w:t>
            </w:r>
            <w:r w:rsidR="009F3FAF">
              <w:rPr>
                <w:rFonts w:ascii="Arial" w:hAnsi="Arial" w:cs="Arial"/>
                <w:color w:val="auto"/>
              </w:rPr>
              <w:t> </w:t>
            </w:r>
            <w:r w:rsidRPr="00013486">
              <w:rPr>
                <w:rFonts w:ascii="Arial" w:hAnsi="Arial" w:cs="Arial"/>
                <w:color w:val="auto"/>
              </w:rPr>
              <w:t>I</w:t>
            </w:r>
            <w:r w:rsidR="009F3FAF">
              <w:rPr>
                <w:rFonts w:ascii="Arial" w:hAnsi="Arial" w:cs="Arial"/>
                <w:color w:val="auto"/>
              </w:rPr>
              <w:t> </w:t>
            </w:r>
            <w:r w:rsidRPr="00013486">
              <w:rPr>
                <w:rFonts w:ascii="Arial" w:hAnsi="Arial" w:cs="Arial"/>
                <w:color w:val="auto"/>
              </w:rPr>
              <w:t>S</w:t>
            </w:r>
            <w:r w:rsidR="001714DB">
              <w:rPr>
                <w:rFonts w:ascii="Arial" w:hAnsi="Arial" w:cs="Arial"/>
                <w:color w:val="auto"/>
              </w:rPr>
              <w:t xml:space="preserve"> and My Aged Care</w:t>
            </w:r>
            <w:r w:rsidRPr="00013486">
              <w:rPr>
                <w:rFonts w:ascii="Arial" w:hAnsi="Arial" w:cs="Arial"/>
                <w:color w:val="auto"/>
              </w:rPr>
              <w:t xml:space="preserve"> so that they can continue to live independently and connect with their community.</w:t>
            </w:r>
          </w:p>
        </w:tc>
        <w:tc>
          <w:tcPr>
            <w:tcW w:w="0" w:type="auto"/>
          </w:tcPr>
          <w:p w14:paraId="7457B88F"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 xml:space="preserve">Strategy and Governance </w:t>
            </w:r>
          </w:p>
          <w:p w14:paraId="6450355E"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 xml:space="preserve">Customers and Services </w:t>
            </w:r>
          </w:p>
        </w:tc>
        <w:tc>
          <w:tcPr>
            <w:tcW w:w="0" w:type="auto"/>
          </w:tcPr>
          <w:p w14:paraId="741C34E2" w14:textId="1B75385E"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1 December 2020 -</w:t>
            </w:r>
            <w:r w:rsidR="00C32DFB" w:rsidRPr="00013486">
              <w:rPr>
                <w:rFonts w:ascii="Arial" w:hAnsi="Arial" w:cs="Arial"/>
                <w:color w:val="auto"/>
              </w:rPr>
              <w:br/>
            </w:r>
            <w:r w:rsidRPr="00013486">
              <w:rPr>
                <w:rFonts w:ascii="Arial" w:hAnsi="Arial" w:cs="Arial"/>
                <w:color w:val="auto"/>
              </w:rPr>
              <w:t>30 June 2021</w:t>
            </w:r>
          </w:p>
          <w:p w14:paraId="7925A4DB" w14:textId="77777777" w:rsidR="00703513" w:rsidRPr="00013486" w:rsidRDefault="00703513" w:rsidP="00013486">
            <w:pPr>
              <w:spacing w:before="120" w:after="120"/>
              <w:rPr>
                <w:rFonts w:cs="Arial"/>
                <w:color w:val="auto"/>
              </w:rPr>
            </w:pPr>
          </w:p>
          <w:p w14:paraId="34324EFC" w14:textId="77777777" w:rsidR="00703513" w:rsidRPr="00013486" w:rsidRDefault="00703513" w:rsidP="00013486">
            <w:pPr>
              <w:spacing w:before="120" w:after="120"/>
              <w:rPr>
                <w:rFonts w:eastAsiaTheme="majorEastAsia" w:cs="Arial"/>
                <w:color w:val="auto"/>
              </w:rPr>
            </w:pPr>
            <w:r w:rsidRPr="00013486">
              <w:rPr>
                <w:rFonts w:eastAsiaTheme="majorEastAsia" w:cs="Arial"/>
                <w:color w:val="auto"/>
              </w:rPr>
              <w:t>Ongoing</w:t>
            </w:r>
          </w:p>
          <w:p w14:paraId="090CE2E8" w14:textId="77777777" w:rsidR="00703513" w:rsidRPr="00013486" w:rsidRDefault="00703513" w:rsidP="00013486">
            <w:pPr>
              <w:spacing w:before="120" w:after="120"/>
              <w:rPr>
                <w:rFonts w:cs="Arial"/>
                <w:color w:val="auto"/>
              </w:rPr>
            </w:pPr>
          </w:p>
          <w:p w14:paraId="4209BCA9" w14:textId="77777777" w:rsidR="00703513" w:rsidRPr="00013486" w:rsidRDefault="00703513" w:rsidP="00013486">
            <w:pPr>
              <w:pStyle w:val="Heading6"/>
              <w:spacing w:before="120" w:after="120"/>
              <w:outlineLvl w:val="5"/>
              <w:rPr>
                <w:rFonts w:ascii="Arial" w:hAnsi="Arial" w:cs="Arial"/>
                <w:color w:val="auto"/>
              </w:rPr>
            </w:pPr>
          </w:p>
        </w:tc>
        <w:tc>
          <w:tcPr>
            <w:tcW w:w="0" w:type="auto"/>
          </w:tcPr>
          <w:p w14:paraId="0A9767EE"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Options developed to identify tenants in need of support.</w:t>
            </w:r>
          </w:p>
          <w:p w14:paraId="6D7AC257" w14:textId="0A4E7C0A" w:rsidR="00703513" w:rsidRPr="00013486" w:rsidRDefault="00703513" w:rsidP="00013486">
            <w:pPr>
              <w:spacing w:before="120" w:after="120"/>
              <w:rPr>
                <w:rFonts w:cs="Arial"/>
                <w:color w:val="auto"/>
              </w:rPr>
            </w:pPr>
            <w:r w:rsidRPr="00013486">
              <w:rPr>
                <w:rFonts w:cs="Arial"/>
                <w:color w:val="auto"/>
              </w:rPr>
              <w:t>Number of Housing S</w:t>
            </w:r>
            <w:r w:rsidR="005750E0">
              <w:rPr>
                <w:rFonts w:cs="Arial"/>
                <w:color w:val="auto"/>
              </w:rPr>
              <w:t> </w:t>
            </w:r>
            <w:r w:rsidRPr="00013486">
              <w:rPr>
                <w:rFonts w:cs="Arial"/>
                <w:color w:val="auto"/>
              </w:rPr>
              <w:t>A tenants living with disability referred to disability or aged care services for assessment.</w:t>
            </w:r>
          </w:p>
        </w:tc>
      </w:tr>
      <w:tr w:rsidR="007A7B64" w:rsidRPr="00013486" w14:paraId="63782576" w14:textId="77777777" w:rsidTr="008E59A6">
        <w:tc>
          <w:tcPr>
            <w:tcW w:w="0" w:type="auto"/>
          </w:tcPr>
          <w:p w14:paraId="24711B16" w14:textId="3F86B179"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 xml:space="preserve">1.2 We will </w:t>
            </w:r>
            <w:r w:rsidR="00C87B97" w:rsidRPr="00013486">
              <w:rPr>
                <w:rFonts w:ascii="Arial" w:hAnsi="Arial" w:cs="Arial"/>
                <w:color w:val="auto"/>
              </w:rPr>
              <w:t xml:space="preserve">improve </w:t>
            </w:r>
            <w:r w:rsidRPr="00013486">
              <w:rPr>
                <w:rFonts w:ascii="Arial" w:hAnsi="Arial" w:cs="Arial"/>
                <w:color w:val="auto"/>
              </w:rPr>
              <w:t>staff</w:t>
            </w:r>
            <w:r w:rsidR="00C87B97" w:rsidRPr="00013486">
              <w:rPr>
                <w:rFonts w:ascii="Arial" w:hAnsi="Arial" w:cs="Arial"/>
                <w:color w:val="auto"/>
              </w:rPr>
              <w:t xml:space="preserve"> </w:t>
            </w:r>
            <w:r w:rsidRPr="00013486">
              <w:rPr>
                <w:rFonts w:ascii="Arial" w:hAnsi="Arial" w:cs="Arial"/>
                <w:color w:val="auto"/>
              </w:rPr>
              <w:t xml:space="preserve">knowledge of local </w:t>
            </w:r>
            <w:r w:rsidR="005554C2" w:rsidRPr="00013486">
              <w:rPr>
                <w:rFonts w:ascii="Arial" w:hAnsi="Arial" w:cs="Arial"/>
                <w:color w:val="auto"/>
              </w:rPr>
              <w:t>disability services and referral pathways to facilitate tenant connection to disability services.</w:t>
            </w:r>
          </w:p>
        </w:tc>
        <w:tc>
          <w:tcPr>
            <w:tcW w:w="0" w:type="auto"/>
          </w:tcPr>
          <w:p w14:paraId="2228D630"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Strategy and Governance</w:t>
            </w:r>
          </w:p>
          <w:p w14:paraId="13ADB5F3"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Customers and Services</w:t>
            </w:r>
          </w:p>
        </w:tc>
        <w:tc>
          <w:tcPr>
            <w:tcW w:w="0" w:type="auto"/>
          </w:tcPr>
          <w:p w14:paraId="0A29DBD6"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30 June 2021/Ongoing</w:t>
            </w:r>
          </w:p>
        </w:tc>
        <w:tc>
          <w:tcPr>
            <w:tcW w:w="0" w:type="auto"/>
          </w:tcPr>
          <w:p w14:paraId="646DCDAC" w14:textId="54623B14" w:rsidR="00703513" w:rsidRPr="00013486" w:rsidRDefault="005323AF" w:rsidP="00013486">
            <w:pPr>
              <w:pStyle w:val="Heading6"/>
              <w:spacing w:before="120" w:after="120"/>
              <w:outlineLvl w:val="5"/>
              <w:rPr>
                <w:rStyle w:val="normaltextrun1"/>
                <w:rFonts w:ascii="Arial" w:eastAsiaTheme="minorHAnsi" w:hAnsi="Arial" w:cs="Arial"/>
                <w:color w:val="auto"/>
              </w:rPr>
            </w:pPr>
            <w:r w:rsidRPr="00013486">
              <w:rPr>
                <w:rStyle w:val="normaltextrun1"/>
                <w:rFonts w:ascii="Arial" w:hAnsi="Arial" w:cs="Arial"/>
                <w:color w:val="auto"/>
              </w:rPr>
              <w:t>100</w:t>
            </w:r>
            <w:r w:rsidR="00703513" w:rsidRPr="00013486">
              <w:rPr>
                <w:rStyle w:val="normaltextrun1"/>
                <w:rFonts w:ascii="Arial" w:hAnsi="Arial" w:cs="Arial"/>
                <w:color w:val="auto"/>
              </w:rPr>
              <w:t xml:space="preserve">% of frontline staff </w:t>
            </w:r>
            <w:r w:rsidRPr="00013486">
              <w:rPr>
                <w:rStyle w:val="normaltextrun1"/>
                <w:rFonts w:ascii="Arial" w:hAnsi="Arial" w:cs="Arial"/>
                <w:color w:val="auto"/>
              </w:rPr>
              <w:t>are provide</w:t>
            </w:r>
            <w:r w:rsidR="00C87B97" w:rsidRPr="00013486">
              <w:rPr>
                <w:rStyle w:val="normaltextrun1"/>
                <w:rFonts w:ascii="Arial" w:hAnsi="Arial" w:cs="Arial"/>
                <w:color w:val="auto"/>
              </w:rPr>
              <w:t>d</w:t>
            </w:r>
            <w:r w:rsidRPr="00013486">
              <w:rPr>
                <w:rStyle w:val="normaltextrun1"/>
                <w:rFonts w:ascii="Arial" w:hAnsi="Arial" w:cs="Arial"/>
                <w:color w:val="auto"/>
              </w:rPr>
              <w:t xml:space="preserve"> with information and training around disability referral pathways as part </w:t>
            </w:r>
            <w:r w:rsidR="00130F68">
              <w:rPr>
                <w:rStyle w:val="normaltextrun1"/>
                <w:rFonts w:ascii="Arial" w:hAnsi="Arial" w:cs="Arial"/>
                <w:color w:val="auto"/>
              </w:rPr>
              <w:t xml:space="preserve">of </w:t>
            </w:r>
            <w:r w:rsidRPr="00013486">
              <w:rPr>
                <w:rStyle w:val="normaltextrun1"/>
                <w:rFonts w:ascii="Arial" w:hAnsi="Arial" w:cs="Arial"/>
                <w:color w:val="auto"/>
              </w:rPr>
              <w:t>their induction</w:t>
            </w:r>
            <w:r w:rsidR="00C87B97" w:rsidRPr="00013486">
              <w:rPr>
                <w:rStyle w:val="normaltextrun1"/>
                <w:rFonts w:ascii="Arial" w:hAnsi="Arial" w:cs="Arial"/>
                <w:color w:val="auto"/>
              </w:rPr>
              <w:t xml:space="preserve"> and triennial Disability Awareness Training.</w:t>
            </w:r>
          </w:p>
        </w:tc>
      </w:tr>
      <w:tr w:rsidR="007A7B64" w:rsidRPr="00013486" w14:paraId="20E8BB2D" w14:textId="77777777" w:rsidTr="008E59A6">
        <w:tc>
          <w:tcPr>
            <w:tcW w:w="0" w:type="auto"/>
          </w:tcPr>
          <w:p w14:paraId="134218E1" w14:textId="4C54942A"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 xml:space="preserve">1.3 We will work in partnership with community housing providers to increase the availability of </w:t>
            </w:r>
            <w:r w:rsidR="001714DB">
              <w:rPr>
                <w:rFonts w:ascii="Arial" w:hAnsi="Arial" w:cs="Arial"/>
                <w:color w:val="auto"/>
              </w:rPr>
              <w:t>S</w:t>
            </w:r>
            <w:r w:rsidRPr="00013486">
              <w:rPr>
                <w:rFonts w:ascii="Arial" w:hAnsi="Arial" w:cs="Arial"/>
                <w:color w:val="auto"/>
              </w:rPr>
              <w:t xml:space="preserve">pecialist </w:t>
            </w:r>
            <w:r w:rsidR="001714DB">
              <w:rPr>
                <w:rFonts w:ascii="Arial" w:hAnsi="Arial" w:cs="Arial"/>
                <w:color w:val="auto"/>
              </w:rPr>
              <w:t>D</w:t>
            </w:r>
            <w:r w:rsidRPr="00013486">
              <w:rPr>
                <w:rFonts w:ascii="Arial" w:hAnsi="Arial" w:cs="Arial"/>
                <w:color w:val="auto"/>
              </w:rPr>
              <w:t xml:space="preserve">isability </w:t>
            </w:r>
            <w:r w:rsidR="001714DB">
              <w:rPr>
                <w:rFonts w:ascii="Arial" w:hAnsi="Arial" w:cs="Arial"/>
                <w:color w:val="auto"/>
              </w:rPr>
              <w:t>A</w:t>
            </w:r>
            <w:r w:rsidRPr="00013486">
              <w:rPr>
                <w:rFonts w:ascii="Arial" w:hAnsi="Arial" w:cs="Arial"/>
                <w:color w:val="auto"/>
              </w:rPr>
              <w:t>ccommodation.</w:t>
            </w:r>
          </w:p>
        </w:tc>
        <w:tc>
          <w:tcPr>
            <w:tcW w:w="0" w:type="auto"/>
          </w:tcPr>
          <w:p w14:paraId="69C130A0"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 xml:space="preserve">Portfolio Planning and Asset Management – Housing Partnerships </w:t>
            </w:r>
          </w:p>
        </w:tc>
        <w:tc>
          <w:tcPr>
            <w:tcW w:w="0" w:type="auto"/>
          </w:tcPr>
          <w:p w14:paraId="33734F81"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30 September 2023</w:t>
            </w:r>
          </w:p>
        </w:tc>
        <w:tc>
          <w:tcPr>
            <w:tcW w:w="0" w:type="auto"/>
          </w:tcPr>
          <w:p w14:paraId="69BDD87C" w14:textId="77777777" w:rsidR="00703513" w:rsidRPr="00013486" w:rsidRDefault="00703513" w:rsidP="00013486">
            <w:pPr>
              <w:pStyle w:val="Heading6"/>
              <w:spacing w:before="120" w:after="120"/>
              <w:outlineLvl w:val="5"/>
              <w:rPr>
                <w:rStyle w:val="normaltextrun1"/>
                <w:rFonts w:ascii="Arial" w:hAnsi="Arial" w:cs="Arial"/>
                <w:color w:val="auto"/>
              </w:rPr>
            </w:pPr>
            <w:r w:rsidRPr="00013486">
              <w:rPr>
                <w:rStyle w:val="normaltextrun1"/>
                <w:rFonts w:ascii="Arial" w:hAnsi="Arial" w:cs="Arial"/>
                <w:color w:val="auto"/>
              </w:rPr>
              <w:t>Total number of Specialist Disability Accommodation houses.</w:t>
            </w:r>
          </w:p>
          <w:p w14:paraId="7903C6A6" w14:textId="3CA4E328" w:rsidR="00703513" w:rsidRPr="00013486" w:rsidRDefault="00703513" w:rsidP="00013486">
            <w:pPr>
              <w:pStyle w:val="Heading6"/>
              <w:spacing w:before="120" w:after="120"/>
              <w:outlineLvl w:val="5"/>
              <w:rPr>
                <w:rStyle w:val="normaltextrun1"/>
                <w:rFonts w:ascii="Arial" w:hAnsi="Arial" w:cs="Arial"/>
                <w:color w:val="auto"/>
              </w:rPr>
            </w:pPr>
            <w:r w:rsidRPr="00013486">
              <w:rPr>
                <w:rStyle w:val="normaltextrun1"/>
                <w:rFonts w:ascii="Arial" w:hAnsi="Arial" w:cs="Arial"/>
                <w:color w:val="auto"/>
              </w:rPr>
              <w:t>Number of new Specialist Disability Accommodation</w:t>
            </w:r>
            <w:r w:rsidRPr="00013486">
              <w:rPr>
                <w:rStyle w:val="normaltextrun1"/>
                <w:rFonts w:ascii="Arial" w:hAnsi="Arial" w:cs="Arial"/>
                <w:color w:val="auto"/>
                <w:u w:val="single"/>
              </w:rPr>
              <w:t xml:space="preserve"> </w:t>
            </w:r>
            <w:r w:rsidRPr="00013486">
              <w:rPr>
                <w:rStyle w:val="normaltextrun1"/>
                <w:rFonts w:ascii="Arial" w:hAnsi="Arial" w:cs="Arial"/>
                <w:color w:val="auto"/>
              </w:rPr>
              <w:t>housing opportunities created.</w:t>
            </w:r>
          </w:p>
        </w:tc>
      </w:tr>
      <w:tr w:rsidR="007A7B64" w:rsidRPr="00013486" w14:paraId="3A7804DD" w14:textId="77777777" w:rsidTr="008E59A6">
        <w:tc>
          <w:tcPr>
            <w:tcW w:w="0" w:type="auto"/>
          </w:tcPr>
          <w:p w14:paraId="1B618458"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1.4 We will undertake an asset audit to improve matching of vacant modified properties to the housing needs of customers with a disability.</w:t>
            </w:r>
          </w:p>
        </w:tc>
        <w:tc>
          <w:tcPr>
            <w:tcW w:w="0" w:type="auto"/>
          </w:tcPr>
          <w:p w14:paraId="071ED307"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Portfolio Planning and Asset Management</w:t>
            </w:r>
          </w:p>
        </w:tc>
        <w:tc>
          <w:tcPr>
            <w:tcW w:w="0" w:type="auto"/>
          </w:tcPr>
          <w:p w14:paraId="449269B7"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30 December 2021</w:t>
            </w:r>
          </w:p>
        </w:tc>
        <w:tc>
          <w:tcPr>
            <w:tcW w:w="0" w:type="auto"/>
          </w:tcPr>
          <w:p w14:paraId="3FEE77D5" w14:textId="037B7595" w:rsidR="00703513" w:rsidRPr="00013486" w:rsidRDefault="005554C2" w:rsidP="00013486">
            <w:pPr>
              <w:spacing w:before="120" w:after="120"/>
              <w:rPr>
                <w:rStyle w:val="normaltextrun1"/>
                <w:rFonts w:cs="Arial"/>
                <w:color w:val="auto"/>
              </w:rPr>
            </w:pPr>
            <w:r w:rsidRPr="00013486">
              <w:rPr>
                <w:rStyle w:val="normaltextrun1"/>
                <w:rFonts w:cs="Arial"/>
                <w:color w:val="auto"/>
              </w:rPr>
              <w:t>Audit of</w:t>
            </w:r>
            <w:r w:rsidR="00703513" w:rsidRPr="00013486">
              <w:rPr>
                <w:rStyle w:val="normaltextrun1"/>
                <w:rFonts w:cs="Arial"/>
                <w:color w:val="auto"/>
              </w:rPr>
              <w:t xml:space="preserve"> public housing properties</w:t>
            </w:r>
            <w:r w:rsidRPr="00013486">
              <w:rPr>
                <w:rStyle w:val="normaltextrun1"/>
                <w:rFonts w:cs="Arial"/>
                <w:color w:val="auto"/>
              </w:rPr>
              <w:t xml:space="preserve"> to identify properties</w:t>
            </w:r>
            <w:r w:rsidR="00703513" w:rsidRPr="00013486">
              <w:rPr>
                <w:rStyle w:val="normaltextrun1"/>
                <w:rFonts w:cs="Arial"/>
                <w:color w:val="auto"/>
              </w:rPr>
              <w:t xml:space="preserve"> with a disability modification </w:t>
            </w:r>
            <w:r w:rsidRPr="00013486">
              <w:rPr>
                <w:rStyle w:val="normaltextrun1"/>
                <w:rFonts w:cs="Arial"/>
                <w:color w:val="auto"/>
              </w:rPr>
              <w:t>complete</w:t>
            </w:r>
            <w:r w:rsidR="001714DB">
              <w:rPr>
                <w:rStyle w:val="normaltextrun1"/>
                <w:rFonts w:cs="Arial"/>
                <w:color w:val="auto"/>
              </w:rPr>
              <w:t>d</w:t>
            </w:r>
            <w:r w:rsidRPr="00013486">
              <w:rPr>
                <w:rStyle w:val="normaltextrun1"/>
                <w:rFonts w:cs="Arial"/>
                <w:color w:val="auto"/>
              </w:rPr>
              <w:t xml:space="preserve"> and recorded </w:t>
            </w:r>
            <w:r w:rsidR="00703513" w:rsidRPr="00013486">
              <w:rPr>
                <w:rStyle w:val="normaltextrun1"/>
                <w:rFonts w:cs="Arial"/>
                <w:color w:val="auto"/>
              </w:rPr>
              <w:t>within the Connect system.</w:t>
            </w:r>
          </w:p>
        </w:tc>
      </w:tr>
      <w:tr w:rsidR="007A7B64" w:rsidRPr="00013486" w14:paraId="05717D0D" w14:textId="77777777" w:rsidTr="008E59A6">
        <w:tc>
          <w:tcPr>
            <w:tcW w:w="0" w:type="auto"/>
          </w:tcPr>
          <w:p w14:paraId="295F6E00" w14:textId="6236A227" w:rsidR="00703513" w:rsidRPr="00013486" w:rsidRDefault="00703513" w:rsidP="00013486">
            <w:pPr>
              <w:spacing w:before="120" w:after="120"/>
              <w:rPr>
                <w:rFonts w:cs="Arial"/>
                <w:color w:val="auto"/>
              </w:rPr>
            </w:pPr>
            <w:r w:rsidRPr="00013486">
              <w:rPr>
                <w:rFonts w:cs="Arial"/>
                <w:color w:val="auto"/>
              </w:rPr>
              <w:t>1.5 We will encourage government and</w:t>
            </w:r>
            <w:r w:rsidR="00DE429A" w:rsidRPr="00013486">
              <w:rPr>
                <w:rFonts w:cs="Arial"/>
                <w:color w:val="auto"/>
              </w:rPr>
              <w:t xml:space="preserve"> partner</w:t>
            </w:r>
            <w:r w:rsidRPr="00013486">
              <w:rPr>
                <w:rFonts w:cs="Arial"/>
                <w:color w:val="auto"/>
              </w:rPr>
              <w:t xml:space="preserve"> organisations to consider the needs of people </w:t>
            </w:r>
            <w:r w:rsidR="001F5531" w:rsidRPr="00013486">
              <w:rPr>
                <w:rFonts w:cs="Arial"/>
                <w:color w:val="auto"/>
              </w:rPr>
              <w:t xml:space="preserve">living </w:t>
            </w:r>
            <w:r w:rsidRPr="00013486">
              <w:rPr>
                <w:rFonts w:cs="Arial"/>
                <w:color w:val="auto"/>
              </w:rPr>
              <w:t>with disability in the design and development of housing and homelessness services.</w:t>
            </w:r>
          </w:p>
        </w:tc>
        <w:tc>
          <w:tcPr>
            <w:tcW w:w="0" w:type="auto"/>
          </w:tcPr>
          <w:p w14:paraId="22DA237E" w14:textId="6B8421D5"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Strategy and Governance – Homelessness Services</w:t>
            </w:r>
          </w:p>
          <w:p w14:paraId="4712E8A8" w14:textId="42E395C6" w:rsidR="00C87B97" w:rsidRPr="00013486" w:rsidRDefault="00C87B97" w:rsidP="00013486">
            <w:pPr>
              <w:spacing w:before="120" w:after="120"/>
              <w:rPr>
                <w:rFonts w:cs="Arial"/>
                <w:color w:val="auto"/>
              </w:rPr>
            </w:pPr>
          </w:p>
          <w:p w14:paraId="4D0BB610" w14:textId="653D34BA" w:rsidR="00C87B97" w:rsidRPr="00013486" w:rsidRDefault="00C87B97" w:rsidP="00013486">
            <w:pPr>
              <w:spacing w:before="120" w:after="120"/>
              <w:rPr>
                <w:rFonts w:cs="Arial"/>
                <w:color w:val="auto"/>
              </w:rPr>
            </w:pPr>
            <w:r w:rsidRPr="00013486">
              <w:rPr>
                <w:rFonts w:cs="Arial"/>
                <w:color w:val="auto"/>
              </w:rPr>
              <w:t>Portfolio Planning and Asset Management – Housing Partnerships</w:t>
            </w:r>
          </w:p>
        </w:tc>
        <w:tc>
          <w:tcPr>
            <w:tcW w:w="0" w:type="auto"/>
          </w:tcPr>
          <w:p w14:paraId="55546944"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Annually/Ongoing</w:t>
            </w:r>
          </w:p>
        </w:tc>
        <w:tc>
          <w:tcPr>
            <w:tcW w:w="0" w:type="auto"/>
          </w:tcPr>
          <w:p w14:paraId="469BD2B5" w14:textId="77777777" w:rsidR="00703513" w:rsidRPr="00013486" w:rsidRDefault="00703513" w:rsidP="00013486">
            <w:pPr>
              <w:pStyle w:val="Heading6"/>
              <w:spacing w:before="120" w:after="120"/>
              <w:outlineLvl w:val="5"/>
              <w:rPr>
                <w:rStyle w:val="normaltextrun1"/>
                <w:rFonts w:ascii="Arial" w:hAnsi="Arial" w:cs="Arial"/>
                <w:color w:val="auto"/>
              </w:rPr>
            </w:pPr>
            <w:r w:rsidRPr="00013486">
              <w:rPr>
                <w:rStyle w:val="normaltextrun1"/>
                <w:rFonts w:ascii="Arial" w:hAnsi="Arial" w:cs="Arial"/>
                <w:color w:val="auto"/>
              </w:rPr>
              <w:t>Percentage of new housing and homelessness service agreements with accessibility provisions.</w:t>
            </w:r>
          </w:p>
          <w:p w14:paraId="22572D4C" w14:textId="11BB44CB" w:rsidR="005554C2" w:rsidRPr="00013486" w:rsidRDefault="005554C2" w:rsidP="00013486">
            <w:pPr>
              <w:pStyle w:val="Heading6"/>
              <w:spacing w:before="120" w:after="120"/>
              <w:outlineLvl w:val="5"/>
              <w:rPr>
                <w:rFonts w:ascii="Arial" w:hAnsi="Arial" w:cs="Arial"/>
                <w:color w:val="auto"/>
              </w:rPr>
            </w:pPr>
            <w:r w:rsidRPr="00013486">
              <w:rPr>
                <w:rStyle w:val="normaltextrun1"/>
                <w:rFonts w:ascii="Arial" w:hAnsi="Arial" w:cs="Arial"/>
                <w:color w:val="auto"/>
              </w:rPr>
              <w:t>Number of community housing providers with a D</w:t>
            </w:r>
            <w:r w:rsidR="005750E0">
              <w:rPr>
                <w:rStyle w:val="normaltextrun1"/>
                <w:rFonts w:ascii="Arial" w:hAnsi="Arial" w:cs="Arial"/>
                <w:color w:val="auto"/>
              </w:rPr>
              <w:t> </w:t>
            </w:r>
            <w:proofErr w:type="gramStart"/>
            <w:r w:rsidRPr="00013486">
              <w:rPr>
                <w:rStyle w:val="normaltextrun1"/>
                <w:rFonts w:ascii="Arial" w:hAnsi="Arial" w:cs="Arial"/>
                <w:color w:val="auto"/>
              </w:rPr>
              <w:t>A</w:t>
            </w:r>
            <w:proofErr w:type="gramEnd"/>
            <w:r w:rsidR="005750E0">
              <w:rPr>
                <w:rStyle w:val="normaltextrun1"/>
                <w:rFonts w:ascii="Arial" w:hAnsi="Arial" w:cs="Arial"/>
                <w:color w:val="auto"/>
              </w:rPr>
              <w:t> </w:t>
            </w:r>
            <w:r w:rsidRPr="00013486">
              <w:rPr>
                <w:rStyle w:val="normaltextrun1"/>
                <w:rFonts w:ascii="Arial" w:hAnsi="Arial" w:cs="Arial"/>
                <w:color w:val="auto"/>
              </w:rPr>
              <w:t>I</w:t>
            </w:r>
            <w:r w:rsidR="005750E0">
              <w:rPr>
                <w:rStyle w:val="normaltextrun1"/>
                <w:rFonts w:ascii="Arial" w:hAnsi="Arial" w:cs="Arial"/>
                <w:color w:val="auto"/>
              </w:rPr>
              <w:t> </w:t>
            </w:r>
            <w:r w:rsidRPr="00013486">
              <w:rPr>
                <w:rStyle w:val="normaltextrun1"/>
                <w:rFonts w:ascii="Arial" w:hAnsi="Arial" w:cs="Arial"/>
                <w:color w:val="auto"/>
              </w:rPr>
              <w:t>P.</w:t>
            </w:r>
          </w:p>
        </w:tc>
      </w:tr>
    </w:tbl>
    <w:p w14:paraId="7211FF8C" w14:textId="54FBF251" w:rsidR="007A7B64" w:rsidRPr="00013486" w:rsidRDefault="007A7B64" w:rsidP="00013486">
      <w:pPr>
        <w:spacing w:before="120" w:after="120" w:line="240" w:lineRule="auto"/>
        <w:rPr>
          <w:rFonts w:cs="Arial"/>
        </w:rPr>
      </w:pPr>
    </w:p>
    <w:p w14:paraId="608BFA25" w14:textId="77777777" w:rsidR="007A7B64" w:rsidRPr="00013486" w:rsidRDefault="007A7B64" w:rsidP="00013486">
      <w:pPr>
        <w:spacing w:before="120" w:after="120" w:line="240" w:lineRule="auto"/>
        <w:rPr>
          <w:rFonts w:cs="Arial"/>
        </w:rPr>
      </w:pPr>
      <w:r w:rsidRPr="00013486">
        <w:rPr>
          <w:rFonts w:cs="Arial"/>
        </w:rPr>
        <w:br w:type="page"/>
      </w:r>
    </w:p>
    <w:p w14:paraId="5F1132BE" w14:textId="77777777" w:rsidR="007A7B64" w:rsidRPr="00013486" w:rsidRDefault="007A7B64" w:rsidP="00013486">
      <w:pPr>
        <w:spacing w:before="120" w:after="120" w:line="240" w:lineRule="auto"/>
        <w:rPr>
          <w:rFonts w:cs="Arial"/>
          <w:b/>
          <w:bCs/>
        </w:rPr>
      </w:pPr>
    </w:p>
    <w:p w14:paraId="01527FC2" w14:textId="77C6A2AB" w:rsidR="007A7B64" w:rsidRPr="00013486" w:rsidRDefault="00AA6E6C" w:rsidP="00013486">
      <w:pPr>
        <w:pStyle w:val="TableHeading-BURGUNDY"/>
        <w:spacing w:before="120" w:after="120" w:line="240" w:lineRule="auto"/>
        <w:rPr>
          <w:rFonts w:cs="Arial"/>
          <w:color w:val="auto"/>
        </w:rPr>
      </w:pPr>
      <w:r w:rsidRPr="00AA6E6C">
        <w:rPr>
          <w:rFonts w:cs="Arial"/>
          <w:color w:val="auto"/>
        </w:rPr>
        <w:t xml:space="preserve">Information Table: </w:t>
      </w:r>
      <w:r w:rsidR="007A7B64" w:rsidRPr="00013486">
        <w:rPr>
          <w:rFonts w:cs="Arial"/>
          <w:color w:val="auto"/>
        </w:rPr>
        <w:t>Priority 2: Improving community understanding and awareness</w:t>
      </w:r>
    </w:p>
    <w:p w14:paraId="0082E483" w14:textId="77777777" w:rsidR="00ED58C0" w:rsidRPr="00013486" w:rsidRDefault="00ED58C0" w:rsidP="00013486">
      <w:pPr>
        <w:pStyle w:val="TableHeading-White"/>
        <w:spacing w:before="120" w:after="120" w:line="240" w:lineRule="auto"/>
        <w:rPr>
          <w:rFonts w:cs="Arial"/>
          <w:b w:val="0"/>
          <w:bCs/>
          <w:color w:val="auto"/>
        </w:rPr>
      </w:pPr>
    </w:p>
    <w:tbl>
      <w:tblPr>
        <w:tblStyle w:val="TableGrid"/>
        <w:tblW w:w="0" w:type="auto"/>
        <w:tblLook w:val="04A0" w:firstRow="1" w:lastRow="0" w:firstColumn="1" w:lastColumn="0" w:noHBand="0" w:noVBand="1"/>
        <w:tblCaption w:val="Priority 1, Improving community understanding and awareness"/>
        <w:tblDescription w:val="By actions (what actions will the Authority take to meet the Priority), responsibility (business area responsible), timeframe (the Authority’s timeframes) and measurable target (how will we know our target has been met)&#10;"/>
      </w:tblPr>
      <w:tblGrid>
        <w:gridCol w:w="3534"/>
        <w:gridCol w:w="2372"/>
        <w:gridCol w:w="1462"/>
        <w:gridCol w:w="2260"/>
      </w:tblGrid>
      <w:tr w:rsidR="007A7B64" w:rsidRPr="00013486" w14:paraId="28FB03DA" w14:textId="77777777" w:rsidTr="008E59A6">
        <w:tc>
          <w:tcPr>
            <w:tcW w:w="0" w:type="auto"/>
          </w:tcPr>
          <w:p w14:paraId="35A9CF42" w14:textId="2E540238" w:rsidR="00C32DFB" w:rsidRPr="00013486" w:rsidRDefault="00C32DFB" w:rsidP="00013486">
            <w:pPr>
              <w:pStyle w:val="TableColumnHeadings"/>
            </w:pPr>
            <w:bookmarkStart w:id="17" w:name="_Hlk51942953"/>
            <w:r w:rsidRPr="00013486">
              <w:t>Action</w:t>
            </w:r>
          </w:p>
        </w:tc>
        <w:tc>
          <w:tcPr>
            <w:tcW w:w="0" w:type="auto"/>
          </w:tcPr>
          <w:p w14:paraId="4E80F550" w14:textId="79C2D386" w:rsidR="00C32DFB" w:rsidRPr="00013486" w:rsidRDefault="00C32DFB" w:rsidP="00013486">
            <w:pPr>
              <w:pStyle w:val="TableColumnHeadings"/>
            </w:pPr>
            <w:r w:rsidRPr="00013486">
              <w:t>Responsibility</w:t>
            </w:r>
          </w:p>
        </w:tc>
        <w:tc>
          <w:tcPr>
            <w:tcW w:w="0" w:type="auto"/>
          </w:tcPr>
          <w:p w14:paraId="444FCBD7" w14:textId="395A3C56" w:rsidR="00C32DFB" w:rsidRPr="00013486" w:rsidRDefault="00C32DFB" w:rsidP="00013486">
            <w:pPr>
              <w:pStyle w:val="TableColumnHeadings"/>
            </w:pPr>
            <w:r w:rsidRPr="00013486">
              <w:t>Timeframe</w:t>
            </w:r>
          </w:p>
        </w:tc>
        <w:tc>
          <w:tcPr>
            <w:tcW w:w="0" w:type="auto"/>
          </w:tcPr>
          <w:p w14:paraId="444BBF69" w14:textId="2DAB72AD" w:rsidR="00C32DFB" w:rsidRPr="00013486" w:rsidRDefault="00C32DFB" w:rsidP="00013486">
            <w:pPr>
              <w:pStyle w:val="TableColumnHeadings"/>
            </w:pPr>
            <w:r w:rsidRPr="00013486">
              <w:t>Measurable Target</w:t>
            </w:r>
          </w:p>
        </w:tc>
      </w:tr>
      <w:bookmarkEnd w:id="17"/>
      <w:tr w:rsidR="007A7B64" w:rsidRPr="00013486" w14:paraId="55C44B9B" w14:textId="77777777" w:rsidTr="008E59A6">
        <w:tc>
          <w:tcPr>
            <w:tcW w:w="0" w:type="auto"/>
          </w:tcPr>
          <w:p w14:paraId="40CF7A77"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 xml:space="preserve">2.1 We will continue to require all staff to improve their knowledge and understanding of people living with disability by providing Disability Awareness Training </w:t>
            </w:r>
            <w:r w:rsidRPr="00013486">
              <w:rPr>
                <w:rStyle w:val="normaltextrun1"/>
                <w:rFonts w:ascii="Arial" w:hAnsi="Arial" w:cs="Arial"/>
                <w:color w:val="auto"/>
              </w:rPr>
              <w:t xml:space="preserve">within 12 weeks of commencing employment </w:t>
            </w:r>
            <w:r w:rsidRPr="00013486">
              <w:rPr>
                <w:rFonts w:ascii="Arial" w:hAnsi="Arial" w:cs="Arial"/>
                <w:color w:val="auto"/>
              </w:rPr>
              <w:t>and every three years thereafter.</w:t>
            </w:r>
          </w:p>
        </w:tc>
        <w:tc>
          <w:tcPr>
            <w:tcW w:w="0" w:type="auto"/>
          </w:tcPr>
          <w:p w14:paraId="729A10E0"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People and Safety – Learning and Development</w:t>
            </w:r>
          </w:p>
        </w:tc>
        <w:tc>
          <w:tcPr>
            <w:tcW w:w="0" w:type="auto"/>
          </w:tcPr>
          <w:p w14:paraId="1B8665ED"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Ongoing</w:t>
            </w:r>
          </w:p>
        </w:tc>
        <w:tc>
          <w:tcPr>
            <w:tcW w:w="0" w:type="auto"/>
          </w:tcPr>
          <w:p w14:paraId="0E00F504" w14:textId="77777777" w:rsidR="00703513" w:rsidRPr="00013486" w:rsidRDefault="00703513" w:rsidP="00013486">
            <w:pPr>
              <w:pStyle w:val="Heading6"/>
              <w:spacing w:before="120" w:after="120"/>
              <w:outlineLvl w:val="5"/>
              <w:rPr>
                <w:rFonts w:ascii="Arial" w:hAnsi="Arial" w:cs="Arial"/>
                <w:color w:val="auto"/>
              </w:rPr>
            </w:pPr>
            <w:r w:rsidRPr="00013486">
              <w:rPr>
                <w:rStyle w:val="normaltextrun1"/>
                <w:rFonts w:ascii="Arial" w:hAnsi="Arial" w:cs="Arial"/>
                <w:color w:val="auto"/>
              </w:rPr>
              <w:t>95% of staff complete Disability Awareness Training within 12 weeks of commencing employment.</w:t>
            </w:r>
          </w:p>
        </w:tc>
      </w:tr>
      <w:tr w:rsidR="007A7B64" w:rsidRPr="00013486" w14:paraId="76BEC35E" w14:textId="77777777" w:rsidTr="008E59A6">
        <w:tc>
          <w:tcPr>
            <w:tcW w:w="0" w:type="auto"/>
          </w:tcPr>
          <w:p w14:paraId="66955924" w14:textId="0823CE28"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 xml:space="preserve">2.2 We will increase staff understanding and awareness of people </w:t>
            </w:r>
            <w:r w:rsidR="001F5531" w:rsidRPr="00013486">
              <w:rPr>
                <w:rFonts w:ascii="Arial" w:hAnsi="Arial" w:cs="Arial"/>
                <w:color w:val="auto"/>
              </w:rPr>
              <w:t xml:space="preserve">living </w:t>
            </w:r>
            <w:r w:rsidRPr="00013486">
              <w:rPr>
                <w:rFonts w:ascii="Arial" w:hAnsi="Arial" w:cs="Arial"/>
                <w:color w:val="auto"/>
              </w:rPr>
              <w:t xml:space="preserve">with disability by celebrating International Day of People with Disabilities (IDPD) and profiling customers and staff </w:t>
            </w:r>
            <w:r w:rsidR="00D82728">
              <w:rPr>
                <w:rFonts w:ascii="Arial" w:hAnsi="Arial" w:cs="Arial"/>
                <w:color w:val="auto"/>
              </w:rPr>
              <w:t xml:space="preserve">living </w:t>
            </w:r>
            <w:r w:rsidRPr="00013486">
              <w:rPr>
                <w:rFonts w:ascii="Arial" w:hAnsi="Arial" w:cs="Arial"/>
                <w:color w:val="auto"/>
              </w:rPr>
              <w:t>with disability.</w:t>
            </w:r>
          </w:p>
        </w:tc>
        <w:tc>
          <w:tcPr>
            <w:tcW w:w="0" w:type="auto"/>
          </w:tcPr>
          <w:p w14:paraId="0A89A022" w14:textId="63C4FE26"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 xml:space="preserve">People and Safety – Equity, Diversity and Inclusion </w:t>
            </w:r>
            <w:r w:rsidR="00D82728">
              <w:rPr>
                <w:rFonts w:ascii="Arial" w:hAnsi="Arial" w:cs="Arial"/>
                <w:color w:val="auto"/>
              </w:rPr>
              <w:t>Reference Group</w:t>
            </w:r>
          </w:p>
          <w:p w14:paraId="5CD0FAF6" w14:textId="77777777" w:rsidR="00703513" w:rsidRPr="00013486" w:rsidRDefault="00703513" w:rsidP="00013486">
            <w:pPr>
              <w:pStyle w:val="Heading6"/>
              <w:spacing w:before="120" w:after="120"/>
              <w:outlineLvl w:val="5"/>
              <w:rPr>
                <w:rFonts w:ascii="Arial" w:hAnsi="Arial" w:cs="Arial"/>
                <w:color w:val="auto"/>
              </w:rPr>
            </w:pPr>
          </w:p>
          <w:p w14:paraId="0EB4C83F" w14:textId="1756F16B"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Strategy &amp; Governance –Communications</w:t>
            </w:r>
            <w:r w:rsidR="00D82728">
              <w:rPr>
                <w:rFonts w:ascii="Arial" w:hAnsi="Arial" w:cs="Arial"/>
                <w:color w:val="auto"/>
              </w:rPr>
              <w:t xml:space="preserve"> and Engagement</w:t>
            </w:r>
          </w:p>
        </w:tc>
        <w:tc>
          <w:tcPr>
            <w:tcW w:w="0" w:type="auto"/>
          </w:tcPr>
          <w:p w14:paraId="4872BFB3"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 xml:space="preserve">December 2020 - Annually </w:t>
            </w:r>
          </w:p>
        </w:tc>
        <w:tc>
          <w:tcPr>
            <w:tcW w:w="0" w:type="auto"/>
          </w:tcPr>
          <w:p w14:paraId="7531134F" w14:textId="0FC0A9E4"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International Day of People with Disabilities (I</w:t>
            </w:r>
            <w:r w:rsidR="005E1ACC">
              <w:rPr>
                <w:rFonts w:ascii="Arial" w:hAnsi="Arial" w:cs="Arial"/>
                <w:color w:val="auto"/>
              </w:rPr>
              <w:t> </w:t>
            </w:r>
            <w:r w:rsidRPr="00013486">
              <w:rPr>
                <w:rFonts w:ascii="Arial" w:hAnsi="Arial" w:cs="Arial"/>
                <w:color w:val="auto"/>
              </w:rPr>
              <w:t>D</w:t>
            </w:r>
            <w:r w:rsidR="005E1ACC">
              <w:rPr>
                <w:rFonts w:ascii="Arial" w:hAnsi="Arial" w:cs="Arial"/>
                <w:color w:val="auto"/>
              </w:rPr>
              <w:t> </w:t>
            </w:r>
            <w:r w:rsidRPr="00013486">
              <w:rPr>
                <w:rFonts w:ascii="Arial" w:hAnsi="Arial" w:cs="Arial"/>
                <w:color w:val="auto"/>
              </w:rPr>
              <w:t>P</w:t>
            </w:r>
            <w:r w:rsidR="005E1ACC">
              <w:rPr>
                <w:rFonts w:ascii="Arial" w:hAnsi="Arial" w:cs="Arial"/>
                <w:color w:val="auto"/>
              </w:rPr>
              <w:t> </w:t>
            </w:r>
            <w:r w:rsidRPr="00013486">
              <w:rPr>
                <w:rFonts w:ascii="Arial" w:hAnsi="Arial" w:cs="Arial"/>
                <w:color w:val="auto"/>
              </w:rPr>
              <w:t>D) is promoted across the organisation.</w:t>
            </w:r>
          </w:p>
        </w:tc>
      </w:tr>
      <w:tr w:rsidR="007A7B64" w:rsidRPr="00013486" w14:paraId="04D7E66A" w14:textId="77777777" w:rsidTr="008E59A6">
        <w:tc>
          <w:tcPr>
            <w:tcW w:w="0" w:type="auto"/>
          </w:tcPr>
          <w:p w14:paraId="0F59EF27" w14:textId="0DB5FA24"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 xml:space="preserve">2.3 We will work with Aboriginal Community </w:t>
            </w:r>
            <w:r w:rsidR="004F57C9">
              <w:rPr>
                <w:rFonts w:ascii="Arial" w:hAnsi="Arial" w:cs="Arial"/>
                <w:color w:val="auto"/>
              </w:rPr>
              <w:t xml:space="preserve">Controlled </w:t>
            </w:r>
            <w:r w:rsidRPr="00013486">
              <w:rPr>
                <w:rFonts w:ascii="Arial" w:hAnsi="Arial" w:cs="Arial"/>
                <w:color w:val="auto"/>
              </w:rPr>
              <w:t xml:space="preserve">Health Services in regional and remote locations to understand and support the needs of Aboriginal people </w:t>
            </w:r>
            <w:r w:rsidR="00D82728">
              <w:rPr>
                <w:rFonts w:ascii="Arial" w:hAnsi="Arial" w:cs="Arial"/>
                <w:color w:val="auto"/>
              </w:rPr>
              <w:t xml:space="preserve">living </w:t>
            </w:r>
            <w:r w:rsidRPr="00013486">
              <w:rPr>
                <w:rFonts w:ascii="Arial" w:hAnsi="Arial" w:cs="Arial"/>
                <w:color w:val="auto"/>
              </w:rPr>
              <w:t>with disability so that they can remain in their community.</w:t>
            </w:r>
          </w:p>
        </w:tc>
        <w:tc>
          <w:tcPr>
            <w:tcW w:w="0" w:type="auto"/>
          </w:tcPr>
          <w:p w14:paraId="08386458"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Portfolio Planning and Asset Management – Aboriginal and Remote Housing</w:t>
            </w:r>
          </w:p>
          <w:p w14:paraId="766E27C8" w14:textId="77777777" w:rsidR="00703513" w:rsidRPr="00013486" w:rsidRDefault="00703513" w:rsidP="00013486">
            <w:pPr>
              <w:spacing w:before="120" w:after="120"/>
              <w:rPr>
                <w:rFonts w:eastAsiaTheme="majorEastAsia" w:cs="Arial"/>
                <w:color w:val="auto"/>
              </w:rPr>
            </w:pPr>
          </w:p>
          <w:p w14:paraId="7AF91D1D" w14:textId="77777777" w:rsidR="00703513" w:rsidRPr="00013486" w:rsidRDefault="00703513" w:rsidP="00013486">
            <w:pPr>
              <w:spacing w:before="120" w:after="120"/>
              <w:rPr>
                <w:rFonts w:eastAsiaTheme="majorEastAsia" w:cs="Arial"/>
                <w:color w:val="auto"/>
              </w:rPr>
            </w:pPr>
            <w:r w:rsidRPr="00013486">
              <w:rPr>
                <w:rFonts w:eastAsiaTheme="majorEastAsia" w:cs="Arial"/>
                <w:color w:val="auto"/>
              </w:rPr>
              <w:t>Customers and Services – Far North and Remote</w:t>
            </w:r>
          </w:p>
        </w:tc>
        <w:tc>
          <w:tcPr>
            <w:tcW w:w="0" w:type="auto"/>
          </w:tcPr>
          <w:p w14:paraId="41DECC4F"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Ongoing</w:t>
            </w:r>
          </w:p>
        </w:tc>
        <w:tc>
          <w:tcPr>
            <w:tcW w:w="0" w:type="auto"/>
          </w:tcPr>
          <w:p w14:paraId="1B50C666" w14:textId="77777777" w:rsidR="00703513" w:rsidRPr="00013486" w:rsidRDefault="00703513" w:rsidP="00013486">
            <w:pPr>
              <w:pStyle w:val="Heading6"/>
              <w:spacing w:before="120" w:after="120"/>
              <w:outlineLvl w:val="5"/>
              <w:rPr>
                <w:rStyle w:val="normaltextrun1"/>
                <w:rFonts w:ascii="Arial" w:hAnsi="Arial" w:cs="Arial"/>
                <w:color w:val="auto"/>
              </w:rPr>
            </w:pPr>
            <w:r w:rsidRPr="00013486">
              <w:rPr>
                <w:rStyle w:val="normaltextrun1"/>
                <w:rFonts w:ascii="Arial" w:hAnsi="Arial" w:cs="Arial"/>
                <w:color w:val="auto"/>
              </w:rPr>
              <w:t>Number of regional and remote households living with disability supported to remain in their community.</w:t>
            </w:r>
          </w:p>
        </w:tc>
      </w:tr>
    </w:tbl>
    <w:p w14:paraId="43A6AF57" w14:textId="77777777" w:rsidR="007A7B64" w:rsidRPr="00013486" w:rsidRDefault="007A7B64" w:rsidP="00013486">
      <w:pPr>
        <w:spacing w:before="120" w:after="120" w:line="240" w:lineRule="auto"/>
        <w:rPr>
          <w:rFonts w:cs="Arial"/>
        </w:rPr>
      </w:pPr>
    </w:p>
    <w:p w14:paraId="08DF69E0" w14:textId="77777777" w:rsidR="007A7B64" w:rsidRPr="00013486" w:rsidRDefault="007A7B64" w:rsidP="00013486">
      <w:pPr>
        <w:spacing w:before="120" w:after="120" w:line="240" w:lineRule="auto"/>
        <w:rPr>
          <w:rFonts w:cs="Arial"/>
        </w:rPr>
      </w:pPr>
    </w:p>
    <w:p w14:paraId="69AF1C30" w14:textId="6CA173AB" w:rsidR="00703513" w:rsidRPr="00013486" w:rsidRDefault="00703513" w:rsidP="00013486">
      <w:pPr>
        <w:spacing w:before="120" w:after="120" w:line="240" w:lineRule="auto"/>
        <w:rPr>
          <w:rFonts w:cs="Arial"/>
        </w:rPr>
      </w:pPr>
      <w:r w:rsidRPr="00013486">
        <w:rPr>
          <w:rFonts w:cs="Arial"/>
        </w:rPr>
        <w:br w:type="page"/>
      </w:r>
    </w:p>
    <w:tbl>
      <w:tblPr>
        <w:tblStyle w:val="TableGrid"/>
        <w:tblpPr w:leftFromText="180" w:rightFromText="180" w:vertAnchor="page" w:horzAnchor="margin" w:tblpY="1867"/>
        <w:tblW w:w="0" w:type="auto"/>
        <w:tblLook w:val="04A0" w:firstRow="1" w:lastRow="0" w:firstColumn="1" w:lastColumn="0" w:noHBand="0" w:noVBand="1"/>
        <w:tblCaption w:val="Priority 3, Promoting the rights of people living with disability"/>
        <w:tblDescription w:val="By actions (what actions will the Authority take to meet the Priority), responsibility (business area responsible), timeframe (the Authority’s timeframes) and measurable target (how will we know our target has been met)"/>
      </w:tblPr>
      <w:tblGrid>
        <w:gridCol w:w="3122"/>
        <w:gridCol w:w="2114"/>
        <w:gridCol w:w="2026"/>
        <w:gridCol w:w="2366"/>
      </w:tblGrid>
      <w:tr w:rsidR="007A7B64" w:rsidRPr="00013486" w14:paraId="73AB7C71" w14:textId="77777777" w:rsidTr="008E59A6">
        <w:tc>
          <w:tcPr>
            <w:tcW w:w="0" w:type="auto"/>
          </w:tcPr>
          <w:p w14:paraId="5C693A82" w14:textId="4BCE11C5" w:rsidR="00C32DFB" w:rsidRPr="00013486" w:rsidRDefault="00C32DFB" w:rsidP="00013486">
            <w:pPr>
              <w:pStyle w:val="TableColumnHeadings"/>
            </w:pPr>
            <w:r w:rsidRPr="00013486">
              <w:lastRenderedPageBreak/>
              <w:t>Action</w:t>
            </w:r>
          </w:p>
        </w:tc>
        <w:tc>
          <w:tcPr>
            <w:tcW w:w="0" w:type="auto"/>
          </w:tcPr>
          <w:p w14:paraId="4BF674ED" w14:textId="17E53B1F" w:rsidR="00C32DFB" w:rsidRPr="00013486" w:rsidRDefault="00C32DFB" w:rsidP="00013486">
            <w:pPr>
              <w:pStyle w:val="TableColumnHeadings"/>
            </w:pPr>
            <w:r w:rsidRPr="00013486">
              <w:t>Responsibility</w:t>
            </w:r>
          </w:p>
        </w:tc>
        <w:tc>
          <w:tcPr>
            <w:tcW w:w="0" w:type="auto"/>
          </w:tcPr>
          <w:p w14:paraId="48F090EC" w14:textId="0220ACA8" w:rsidR="00C32DFB" w:rsidRPr="00013486" w:rsidRDefault="007A7B64" w:rsidP="00013486">
            <w:pPr>
              <w:pStyle w:val="TableColumnHeadings"/>
            </w:pPr>
            <w:r w:rsidRPr="00013486">
              <w:t>Timeframe</w:t>
            </w:r>
          </w:p>
        </w:tc>
        <w:tc>
          <w:tcPr>
            <w:tcW w:w="0" w:type="auto"/>
          </w:tcPr>
          <w:p w14:paraId="4FF48BFE" w14:textId="4B2C7D68" w:rsidR="00C32DFB" w:rsidRPr="00013486" w:rsidRDefault="00C32DFB" w:rsidP="00013486">
            <w:pPr>
              <w:pStyle w:val="TableColumnHeadings"/>
            </w:pPr>
            <w:r w:rsidRPr="00013486">
              <w:t>Measurable Target</w:t>
            </w:r>
          </w:p>
        </w:tc>
      </w:tr>
      <w:tr w:rsidR="007A7B64" w:rsidRPr="00013486" w14:paraId="1A02FEB7" w14:textId="77777777" w:rsidTr="008E59A6">
        <w:tc>
          <w:tcPr>
            <w:tcW w:w="0" w:type="auto"/>
          </w:tcPr>
          <w:p w14:paraId="14D1EDD8" w14:textId="7D7841C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 xml:space="preserve">3.1 We will improve our understanding of issues affecting customers living with disability by implementing a </w:t>
            </w:r>
            <w:r w:rsidR="001714DB">
              <w:rPr>
                <w:rFonts w:ascii="Arial" w:hAnsi="Arial" w:cs="Arial"/>
                <w:color w:val="auto"/>
              </w:rPr>
              <w:t>d</w:t>
            </w:r>
            <w:r w:rsidRPr="00013486">
              <w:rPr>
                <w:rFonts w:ascii="Arial" w:hAnsi="Arial" w:cs="Arial"/>
                <w:color w:val="auto"/>
              </w:rPr>
              <w:t>isability category within the Authority’s public feedback and Ministerial correspondence reporting systems and undertaking a yearly analysis of key themes</w:t>
            </w:r>
          </w:p>
        </w:tc>
        <w:tc>
          <w:tcPr>
            <w:tcW w:w="0" w:type="auto"/>
          </w:tcPr>
          <w:p w14:paraId="549E356F" w14:textId="099042E6"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Strategy and Governance – O</w:t>
            </w:r>
            <w:r w:rsidR="00871809">
              <w:rPr>
                <w:rFonts w:ascii="Arial" w:hAnsi="Arial" w:cs="Arial"/>
                <w:color w:val="auto"/>
              </w:rPr>
              <w:t>ffice of Chief Executive</w:t>
            </w:r>
          </w:p>
        </w:tc>
        <w:tc>
          <w:tcPr>
            <w:tcW w:w="0" w:type="auto"/>
          </w:tcPr>
          <w:p w14:paraId="5474C57B"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December 2020</w:t>
            </w:r>
          </w:p>
        </w:tc>
        <w:tc>
          <w:tcPr>
            <w:tcW w:w="0" w:type="auto"/>
          </w:tcPr>
          <w:p w14:paraId="1EC8D794" w14:textId="77777777" w:rsidR="00703513" w:rsidRPr="00013486" w:rsidRDefault="00703513" w:rsidP="00013486">
            <w:pPr>
              <w:pStyle w:val="Heading6"/>
              <w:spacing w:before="120" w:after="120"/>
              <w:outlineLvl w:val="5"/>
              <w:rPr>
                <w:rStyle w:val="normaltextrun1"/>
                <w:rFonts w:ascii="Arial" w:hAnsi="Arial" w:cs="Arial"/>
                <w:color w:val="auto"/>
              </w:rPr>
            </w:pPr>
            <w:r w:rsidRPr="00013486">
              <w:rPr>
                <w:rStyle w:val="normaltextrun1"/>
                <w:rFonts w:ascii="Arial" w:hAnsi="Arial" w:cs="Arial"/>
                <w:color w:val="auto"/>
              </w:rPr>
              <w:t>Disability feedback category is added to the Authority’s public feedback and Ministerial correspondence reporting systems.</w:t>
            </w:r>
          </w:p>
        </w:tc>
      </w:tr>
      <w:tr w:rsidR="007A7B64" w:rsidRPr="00013486" w14:paraId="053C761A" w14:textId="77777777" w:rsidTr="008E59A6">
        <w:tc>
          <w:tcPr>
            <w:tcW w:w="0" w:type="auto"/>
          </w:tcPr>
          <w:p w14:paraId="7FF283ED"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3.2 We will undertake a quarterly analysis of disability related feedback to identify service improvement opportunities and report this annually.</w:t>
            </w:r>
          </w:p>
        </w:tc>
        <w:tc>
          <w:tcPr>
            <w:tcW w:w="0" w:type="auto"/>
          </w:tcPr>
          <w:p w14:paraId="15BC05F3" w14:textId="484DDCAC"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 xml:space="preserve">Strategy and Governance – </w:t>
            </w:r>
            <w:r w:rsidR="00871809">
              <w:t xml:space="preserve"> </w:t>
            </w:r>
            <w:r w:rsidR="00871809" w:rsidRPr="00871809">
              <w:rPr>
                <w:rFonts w:ascii="Arial" w:hAnsi="Arial" w:cs="Arial"/>
                <w:color w:val="auto"/>
              </w:rPr>
              <w:t>Office of Chief Executive</w:t>
            </w:r>
            <w:r w:rsidRPr="00013486">
              <w:rPr>
                <w:rFonts w:ascii="Arial" w:hAnsi="Arial" w:cs="Arial"/>
                <w:color w:val="auto"/>
              </w:rPr>
              <w:t xml:space="preserve"> and System Strategy and Analysis</w:t>
            </w:r>
          </w:p>
        </w:tc>
        <w:tc>
          <w:tcPr>
            <w:tcW w:w="0" w:type="auto"/>
          </w:tcPr>
          <w:p w14:paraId="693CEFA6"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Quarterly/Annually</w:t>
            </w:r>
          </w:p>
        </w:tc>
        <w:tc>
          <w:tcPr>
            <w:tcW w:w="0" w:type="auto"/>
          </w:tcPr>
          <w:p w14:paraId="61C2B23B" w14:textId="1E88C322" w:rsidR="00703513" w:rsidRPr="00013486" w:rsidRDefault="00703513" w:rsidP="00013486">
            <w:pPr>
              <w:spacing w:before="120" w:after="120"/>
              <w:rPr>
                <w:rFonts w:cs="Arial"/>
                <w:color w:val="auto"/>
              </w:rPr>
            </w:pPr>
            <w:r w:rsidRPr="00013486">
              <w:rPr>
                <w:rFonts w:eastAsiaTheme="majorEastAsia" w:cs="Arial"/>
                <w:color w:val="auto"/>
              </w:rPr>
              <w:t>Number of service improvements identified.</w:t>
            </w:r>
          </w:p>
        </w:tc>
      </w:tr>
    </w:tbl>
    <w:p w14:paraId="55F6B5B4" w14:textId="3237E34A" w:rsidR="007A7B64" w:rsidRPr="00013486" w:rsidRDefault="00AA6E6C" w:rsidP="00013486">
      <w:pPr>
        <w:pStyle w:val="TableHeading-White"/>
        <w:spacing w:before="120" w:after="120" w:line="240" w:lineRule="auto"/>
        <w:rPr>
          <w:rFonts w:cs="Arial"/>
          <w:color w:val="auto"/>
        </w:rPr>
      </w:pPr>
      <w:bookmarkStart w:id="18" w:name="_Toc23510421"/>
      <w:bookmarkStart w:id="19" w:name="_Hlk22908176"/>
      <w:r w:rsidRPr="00AA6E6C">
        <w:rPr>
          <w:rFonts w:cs="Arial"/>
          <w:color w:val="auto"/>
        </w:rPr>
        <w:t xml:space="preserve">Information Table: </w:t>
      </w:r>
      <w:r w:rsidR="007A7B64" w:rsidRPr="00013486">
        <w:rPr>
          <w:rFonts w:cs="Arial"/>
          <w:color w:val="auto"/>
        </w:rPr>
        <w:t>Priority 3: Promoting the rights of people living with disability</w:t>
      </w:r>
    </w:p>
    <w:p w14:paraId="60CA7A0F" w14:textId="77777777" w:rsidR="00771EDA" w:rsidRPr="00013486" w:rsidRDefault="00771EDA" w:rsidP="00013486">
      <w:pPr>
        <w:pStyle w:val="TableHeading-White"/>
        <w:spacing w:before="120" w:after="120" w:line="240" w:lineRule="auto"/>
        <w:rPr>
          <w:rFonts w:cs="Arial"/>
          <w:b w:val="0"/>
          <w:bCs/>
          <w:color w:val="auto"/>
        </w:rPr>
      </w:pPr>
    </w:p>
    <w:p w14:paraId="0929FF2D" w14:textId="77777777" w:rsidR="00771EDA" w:rsidRPr="00013486" w:rsidRDefault="00771EDA" w:rsidP="00013486">
      <w:pPr>
        <w:pStyle w:val="TableHeading-White"/>
        <w:spacing w:before="120" w:after="120" w:line="240" w:lineRule="auto"/>
        <w:rPr>
          <w:rFonts w:cs="Arial"/>
          <w:b w:val="0"/>
          <w:bCs/>
          <w:color w:val="auto"/>
        </w:rPr>
      </w:pPr>
    </w:p>
    <w:p w14:paraId="1267A87E" w14:textId="77777777" w:rsidR="007A7B64" w:rsidRPr="00013486" w:rsidRDefault="007A7B64" w:rsidP="00013486">
      <w:pPr>
        <w:spacing w:before="120" w:after="120" w:line="240" w:lineRule="auto"/>
        <w:rPr>
          <w:rFonts w:cs="Arial"/>
        </w:rPr>
      </w:pPr>
    </w:p>
    <w:p w14:paraId="7BC74780" w14:textId="445056B4" w:rsidR="007A7B64" w:rsidRPr="00013486" w:rsidRDefault="007A7B64" w:rsidP="00013486">
      <w:pPr>
        <w:spacing w:before="120" w:after="120" w:line="240" w:lineRule="auto"/>
        <w:rPr>
          <w:rFonts w:cs="Arial"/>
        </w:rPr>
      </w:pPr>
      <w:r w:rsidRPr="00013486">
        <w:rPr>
          <w:rFonts w:cs="Arial"/>
        </w:rPr>
        <w:br w:type="page"/>
      </w:r>
    </w:p>
    <w:p w14:paraId="3713DCA2" w14:textId="77777777" w:rsidR="00703513" w:rsidRPr="00013486" w:rsidRDefault="00703513" w:rsidP="00013486">
      <w:pPr>
        <w:pStyle w:val="Heading1"/>
        <w:spacing w:before="120" w:after="120" w:line="240" w:lineRule="auto"/>
        <w:rPr>
          <w:rFonts w:cs="Arial"/>
        </w:rPr>
      </w:pPr>
      <w:r w:rsidRPr="00013486">
        <w:rPr>
          <w:rFonts w:cs="Arial"/>
        </w:rPr>
        <w:lastRenderedPageBreak/>
        <w:t>Leadership and collaboration</w:t>
      </w:r>
      <w:bookmarkEnd w:id="18"/>
    </w:p>
    <w:p w14:paraId="10040AD2" w14:textId="049AED04" w:rsidR="00703513" w:rsidRDefault="00703513" w:rsidP="00013486">
      <w:pPr>
        <w:spacing w:before="120" w:after="120" w:line="240" w:lineRule="auto"/>
        <w:rPr>
          <w:rFonts w:cs="Arial"/>
        </w:rPr>
      </w:pPr>
      <w:bookmarkStart w:id="20" w:name="_Toc16685289"/>
      <w:bookmarkStart w:id="21" w:name="_Toc17362478"/>
      <w:bookmarkStart w:id="22" w:name="_Toc23510422"/>
      <w:r w:rsidRPr="00013486">
        <w:rPr>
          <w:rFonts w:cs="Arial"/>
        </w:rPr>
        <w:t>People living with disability want to have a greater role in leading and contributing to government and community decision-making. It is our aim that the perspectives of people living with disability are actively sought and that they are supported to participate meaningfully in government and community consultation and engagement activities.</w:t>
      </w:r>
      <w:bookmarkEnd w:id="20"/>
      <w:bookmarkEnd w:id="21"/>
      <w:bookmarkEnd w:id="22"/>
    </w:p>
    <w:p w14:paraId="46836ED8" w14:textId="77777777" w:rsidR="008E59A6" w:rsidRPr="00013486" w:rsidRDefault="008E59A6" w:rsidP="00013486">
      <w:pPr>
        <w:spacing w:before="120" w:after="120" w:line="240" w:lineRule="auto"/>
        <w:rPr>
          <w:rFonts w:cs="Arial"/>
        </w:rPr>
      </w:pPr>
    </w:p>
    <w:p w14:paraId="061FD736" w14:textId="77777777" w:rsidR="00703513" w:rsidRPr="00013486" w:rsidRDefault="00703513" w:rsidP="00013486">
      <w:pPr>
        <w:pStyle w:val="ListParagraph"/>
        <w:numPr>
          <w:ilvl w:val="0"/>
          <w:numId w:val="13"/>
        </w:numPr>
        <w:spacing w:before="120" w:after="120" w:line="240" w:lineRule="auto"/>
        <w:contextualSpacing w:val="0"/>
        <w:rPr>
          <w:rFonts w:ascii="Arial" w:hAnsi="Arial" w:cs="Arial"/>
        </w:rPr>
      </w:pPr>
      <w:r w:rsidRPr="00013486">
        <w:rPr>
          <w:rFonts w:ascii="Arial" w:hAnsi="Arial" w:cs="Arial"/>
        </w:rPr>
        <w:t>Priority 4: Participation in decision-making</w:t>
      </w:r>
    </w:p>
    <w:p w14:paraId="0E8FD995" w14:textId="77777777" w:rsidR="00703513" w:rsidRPr="00013486" w:rsidRDefault="00703513" w:rsidP="00013486">
      <w:pPr>
        <w:pStyle w:val="ListParagraph"/>
        <w:numPr>
          <w:ilvl w:val="0"/>
          <w:numId w:val="13"/>
        </w:numPr>
        <w:spacing w:before="120" w:after="120" w:line="240" w:lineRule="auto"/>
        <w:contextualSpacing w:val="0"/>
        <w:rPr>
          <w:rFonts w:ascii="Arial" w:hAnsi="Arial" w:cs="Arial"/>
        </w:rPr>
      </w:pPr>
      <w:r w:rsidRPr="00013486">
        <w:rPr>
          <w:rFonts w:ascii="Arial" w:hAnsi="Arial" w:cs="Arial"/>
        </w:rPr>
        <w:t>Priority 5: Leadership and raising profile</w:t>
      </w:r>
    </w:p>
    <w:p w14:paraId="3F9AEDFD" w14:textId="77777777" w:rsidR="00703513" w:rsidRPr="00013486" w:rsidRDefault="00703513" w:rsidP="00013486">
      <w:pPr>
        <w:pStyle w:val="ListParagraph"/>
        <w:numPr>
          <w:ilvl w:val="0"/>
          <w:numId w:val="13"/>
        </w:numPr>
        <w:spacing w:before="120" w:after="120" w:line="240" w:lineRule="auto"/>
        <w:contextualSpacing w:val="0"/>
        <w:rPr>
          <w:rFonts w:ascii="Arial" w:hAnsi="Arial" w:cs="Arial"/>
        </w:rPr>
      </w:pPr>
      <w:r w:rsidRPr="00013486">
        <w:rPr>
          <w:rFonts w:ascii="Arial" w:hAnsi="Arial" w:cs="Arial"/>
        </w:rPr>
        <w:t>Priority 6: Engagement and consultation</w:t>
      </w:r>
    </w:p>
    <w:p w14:paraId="35A8D9FA" w14:textId="63049C8C" w:rsidR="00703513" w:rsidRPr="00013486" w:rsidRDefault="00703513" w:rsidP="00013486">
      <w:pPr>
        <w:spacing w:before="120" w:after="120" w:line="240" w:lineRule="auto"/>
        <w:jc w:val="both"/>
        <w:rPr>
          <w:rFonts w:cs="Arial"/>
          <w:sz w:val="20"/>
          <w:szCs w:val="20"/>
        </w:rPr>
      </w:pPr>
    </w:p>
    <w:p w14:paraId="42F6A124" w14:textId="2AAF7993" w:rsidR="00AB500D" w:rsidRPr="00013486" w:rsidRDefault="00AA6E6C" w:rsidP="00013486">
      <w:pPr>
        <w:pStyle w:val="TableHeading-White"/>
        <w:spacing w:before="120" w:after="120" w:line="240" w:lineRule="auto"/>
        <w:rPr>
          <w:rFonts w:cs="Arial"/>
          <w:color w:val="auto"/>
        </w:rPr>
      </w:pPr>
      <w:r w:rsidRPr="00AA6E6C">
        <w:rPr>
          <w:rFonts w:cs="Arial"/>
          <w:color w:val="auto"/>
        </w:rPr>
        <w:t xml:space="preserve">Information Table: </w:t>
      </w:r>
      <w:r>
        <w:rPr>
          <w:rFonts w:cs="Arial"/>
          <w:color w:val="auto"/>
        </w:rPr>
        <w:t xml:space="preserve"> </w:t>
      </w:r>
      <w:r w:rsidR="00AB500D" w:rsidRPr="00013486">
        <w:rPr>
          <w:rFonts w:cs="Arial"/>
          <w:color w:val="auto"/>
        </w:rPr>
        <w:t>Priority 4: Participation in decision-making</w:t>
      </w:r>
    </w:p>
    <w:p w14:paraId="7A3841D9" w14:textId="77777777" w:rsidR="00771EDA" w:rsidRPr="00013486" w:rsidRDefault="00771EDA" w:rsidP="00013486">
      <w:pPr>
        <w:pStyle w:val="TableHeading-White"/>
        <w:spacing w:before="120" w:after="120" w:line="240" w:lineRule="auto"/>
        <w:rPr>
          <w:rFonts w:cs="Arial"/>
          <w:b w:val="0"/>
          <w:bCs/>
          <w:color w:val="auto"/>
        </w:rPr>
      </w:pPr>
    </w:p>
    <w:tbl>
      <w:tblPr>
        <w:tblStyle w:val="TableGrid"/>
        <w:tblW w:w="0" w:type="auto"/>
        <w:tblLayout w:type="fixed"/>
        <w:tblLook w:val="04A0" w:firstRow="1" w:lastRow="0" w:firstColumn="1" w:lastColumn="0" w:noHBand="0" w:noVBand="1"/>
        <w:tblCaption w:val="Priority 4, Participation in decision making"/>
        <w:tblDescription w:val="By actions (what actions will the Authority take to meet the Priority), responsibility (business area responsible), timeframe (the Authority’s timeframes) and measurable target (how will we know our target has been met)"/>
      </w:tblPr>
      <w:tblGrid>
        <w:gridCol w:w="2410"/>
        <w:gridCol w:w="2410"/>
        <w:gridCol w:w="2410"/>
        <w:gridCol w:w="2410"/>
      </w:tblGrid>
      <w:tr w:rsidR="00C32DFB" w:rsidRPr="00013486" w14:paraId="23A58B01" w14:textId="77777777" w:rsidTr="00085255">
        <w:trPr>
          <w:cantSplit/>
        </w:trPr>
        <w:tc>
          <w:tcPr>
            <w:tcW w:w="2410" w:type="dxa"/>
          </w:tcPr>
          <w:p w14:paraId="4727F3D9" w14:textId="3778D44F" w:rsidR="00C32DFB" w:rsidRPr="00013486" w:rsidRDefault="00C32DFB" w:rsidP="00013486">
            <w:pPr>
              <w:pStyle w:val="TableColumnHeadings"/>
            </w:pPr>
            <w:bookmarkStart w:id="23" w:name="_Hlk51942890"/>
            <w:bookmarkEnd w:id="19"/>
            <w:r w:rsidRPr="00013486">
              <w:t>Action</w:t>
            </w:r>
          </w:p>
        </w:tc>
        <w:tc>
          <w:tcPr>
            <w:tcW w:w="2410" w:type="dxa"/>
          </w:tcPr>
          <w:p w14:paraId="62C2A6CB" w14:textId="0B4B676E" w:rsidR="00C32DFB" w:rsidRPr="00013486" w:rsidRDefault="00C32DFB" w:rsidP="00013486">
            <w:pPr>
              <w:pStyle w:val="TableColumnHeadings"/>
              <w:rPr>
                <w:color w:val="FFFFFF" w:themeColor="background1"/>
              </w:rPr>
            </w:pPr>
            <w:r w:rsidRPr="00013486">
              <w:rPr>
                <w:color w:val="262626" w:themeColor="text1" w:themeTint="D9"/>
              </w:rPr>
              <w:t>Responsibility</w:t>
            </w:r>
          </w:p>
        </w:tc>
        <w:tc>
          <w:tcPr>
            <w:tcW w:w="2410" w:type="dxa"/>
          </w:tcPr>
          <w:p w14:paraId="6085A737" w14:textId="2BEACC9F" w:rsidR="00C32DFB" w:rsidRPr="00013486" w:rsidRDefault="00C32DFB" w:rsidP="00013486">
            <w:pPr>
              <w:pStyle w:val="TableColumnHeadings"/>
            </w:pPr>
            <w:r w:rsidRPr="00013486">
              <w:t>Timeframe</w:t>
            </w:r>
          </w:p>
        </w:tc>
        <w:tc>
          <w:tcPr>
            <w:tcW w:w="2410" w:type="dxa"/>
          </w:tcPr>
          <w:p w14:paraId="026CD149" w14:textId="6C861F61" w:rsidR="00C32DFB" w:rsidRPr="00013486" w:rsidRDefault="00C32DFB" w:rsidP="00013486">
            <w:pPr>
              <w:pStyle w:val="TableColumnHeadings"/>
              <w:rPr>
                <w:color w:val="FFFFFF" w:themeColor="background1"/>
              </w:rPr>
            </w:pPr>
            <w:r w:rsidRPr="00013486">
              <w:rPr>
                <w:color w:val="262626" w:themeColor="text1" w:themeTint="D9"/>
              </w:rPr>
              <w:t>Measurable Target</w:t>
            </w:r>
          </w:p>
        </w:tc>
      </w:tr>
      <w:bookmarkEnd w:id="23"/>
      <w:tr w:rsidR="007E32A0" w:rsidRPr="00013486" w14:paraId="127FF5C2" w14:textId="77777777" w:rsidTr="00AB500D">
        <w:tc>
          <w:tcPr>
            <w:tcW w:w="2410" w:type="dxa"/>
          </w:tcPr>
          <w:p w14:paraId="20D262A9" w14:textId="1F165CB9" w:rsidR="00703513" w:rsidRPr="00013486" w:rsidRDefault="00703513" w:rsidP="00013486">
            <w:pPr>
              <w:pStyle w:val="Heading6"/>
              <w:spacing w:before="120" w:after="120"/>
              <w:outlineLvl w:val="5"/>
              <w:rPr>
                <w:rFonts w:ascii="Arial" w:hAnsi="Arial" w:cs="Arial"/>
                <w:color w:val="000000" w:themeColor="text1"/>
              </w:rPr>
            </w:pPr>
            <w:r w:rsidRPr="00013486">
              <w:rPr>
                <w:rFonts w:ascii="Arial" w:hAnsi="Arial" w:cs="Arial"/>
                <w:color w:val="000000" w:themeColor="text1"/>
              </w:rPr>
              <w:t>4.1 We will utilise organisational registers such as the Department for Human Services (D</w:t>
            </w:r>
            <w:r w:rsidR="00F77924">
              <w:rPr>
                <w:rFonts w:ascii="Arial" w:hAnsi="Arial" w:cs="Arial"/>
                <w:color w:val="000000" w:themeColor="text1"/>
              </w:rPr>
              <w:t> </w:t>
            </w:r>
            <w:r w:rsidRPr="00013486">
              <w:rPr>
                <w:rFonts w:ascii="Arial" w:hAnsi="Arial" w:cs="Arial"/>
                <w:color w:val="000000" w:themeColor="text1"/>
              </w:rPr>
              <w:t>H</w:t>
            </w:r>
            <w:r w:rsidR="00F77924">
              <w:rPr>
                <w:rFonts w:ascii="Arial" w:hAnsi="Arial" w:cs="Arial"/>
                <w:color w:val="000000" w:themeColor="text1"/>
              </w:rPr>
              <w:t> </w:t>
            </w:r>
            <w:r w:rsidRPr="00013486">
              <w:rPr>
                <w:rFonts w:ascii="Arial" w:hAnsi="Arial" w:cs="Arial"/>
                <w:color w:val="000000" w:themeColor="text1"/>
              </w:rPr>
              <w:t>S) Disability Engagement Register to seek feedback, where relevant, on housing policies and initiatives.</w:t>
            </w:r>
          </w:p>
        </w:tc>
        <w:tc>
          <w:tcPr>
            <w:tcW w:w="2410" w:type="dxa"/>
          </w:tcPr>
          <w:p w14:paraId="421FA7D7" w14:textId="1C0C11E0" w:rsidR="00703513" w:rsidRPr="00013486" w:rsidRDefault="00703513" w:rsidP="00013486">
            <w:pPr>
              <w:pStyle w:val="Heading6"/>
              <w:spacing w:before="120" w:after="120"/>
              <w:outlineLvl w:val="5"/>
              <w:rPr>
                <w:rFonts w:ascii="Arial" w:hAnsi="Arial" w:cs="Arial"/>
                <w:color w:val="000000" w:themeColor="text1"/>
              </w:rPr>
            </w:pPr>
            <w:r w:rsidRPr="00013486">
              <w:rPr>
                <w:rFonts w:ascii="Arial" w:hAnsi="Arial" w:cs="Arial"/>
                <w:color w:val="000000" w:themeColor="text1"/>
              </w:rPr>
              <w:t>Strategy and Governance –Communications and</w:t>
            </w:r>
            <w:r w:rsidR="00D82728">
              <w:rPr>
                <w:rFonts w:ascii="Arial" w:hAnsi="Arial" w:cs="Arial"/>
                <w:color w:val="000000" w:themeColor="text1"/>
              </w:rPr>
              <w:t xml:space="preserve"> Engagement</w:t>
            </w:r>
            <w:r w:rsidRPr="00013486">
              <w:rPr>
                <w:rFonts w:ascii="Arial" w:hAnsi="Arial" w:cs="Arial"/>
                <w:color w:val="000000" w:themeColor="text1"/>
              </w:rPr>
              <w:t xml:space="preserve"> </w:t>
            </w:r>
          </w:p>
          <w:p w14:paraId="5376B0A8" w14:textId="77777777" w:rsidR="00703513" w:rsidRPr="00013486" w:rsidRDefault="00703513" w:rsidP="00013486">
            <w:pPr>
              <w:spacing w:before="120" w:after="120"/>
              <w:rPr>
                <w:rFonts w:cs="Arial"/>
                <w:color w:val="000000" w:themeColor="text1"/>
              </w:rPr>
            </w:pPr>
          </w:p>
          <w:p w14:paraId="0B63F6CD" w14:textId="77777777" w:rsidR="00703513" w:rsidRPr="00013486" w:rsidRDefault="00703513" w:rsidP="00013486">
            <w:pPr>
              <w:spacing w:before="120" w:after="120"/>
              <w:rPr>
                <w:rFonts w:cs="Arial"/>
                <w:color w:val="000000" w:themeColor="text1"/>
              </w:rPr>
            </w:pPr>
          </w:p>
        </w:tc>
        <w:tc>
          <w:tcPr>
            <w:tcW w:w="2410" w:type="dxa"/>
          </w:tcPr>
          <w:p w14:paraId="14FFBAD1" w14:textId="77777777" w:rsidR="00703513" w:rsidRPr="00013486" w:rsidRDefault="00703513" w:rsidP="00013486">
            <w:pPr>
              <w:pStyle w:val="Heading6"/>
              <w:spacing w:before="120" w:after="120"/>
              <w:outlineLvl w:val="5"/>
              <w:rPr>
                <w:rFonts w:ascii="Arial" w:hAnsi="Arial" w:cs="Arial"/>
                <w:color w:val="000000" w:themeColor="text1"/>
              </w:rPr>
            </w:pPr>
            <w:r w:rsidRPr="00013486">
              <w:rPr>
                <w:rFonts w:ascii="Arial" w:hAnsi="Arial" w:cs="Arial"/>
                <w:color w:val="000000" w:themeColor="text1"/>
              </w:rPr>
              <w:t>Ongoing</w:t>
            </w:r>
          </w:p>
        </w:tc>
        <w:tc>
          <w:tcPr>
            <w:tcW w:w="2410" w:type="dxa"/>
          </w:tcPr>
          <w:p w14:paraId="31AE9B13" w14:textId="148C8BE9" w:rsidR="00703513" w:rsidRPr="00013486" w:rsidRDefault="00703513" w:rsidP="00013486">
            <w:pPr>
              <w:pStyle w:val="Heading6"/>
              <w:spacing w:before="120" w:after="120"/>
              <w:outlineLvl w:val="5"/>
              <w:rPr>
                <w:rFonts w:ascii="Arial" w:hAnsi="Arial" w:cs="Arial"/>
                <w:color w:val="000000" w:themeColor="text1"/>
              </w:rPr>
            </w:pPr>
            <w:r w:rsidRPr="00013486">
              <w:rPr>
                <w:rFonts w:ascii="Arial" w:hAnsi="Arial" w:cs="Arial"/>
                <w:color w:val="000000" w:themeColor="text1"/>
              </w:rPr>
              <w:t xml:space="preserve">Number of engagements undertaken with people with </w:t>
            </w:r>
            <w:r w:rsidR="001F5531" w:rsidRPr="00013486">
              <w:rPr>
                <w:rFonts w:ascii="Arial" w:hAnsi="Arial" w:cs="Arial"/>
                <w:color w:val="000000" w:themeColor="text1"/>
              </w:rPr>
              <w:t xml:space="preserve">living </w:t>
            </w:r>
            <w:r w:rsidRPr="00013486">
              <w:rPr>
                <w:rFonts w:ascii="Arial" w:hAnsi="Arial" w:cs="Arial"/>
                <w:color w:val="000000" w:themeColor="text1"/>
              </w:rPr>
              <w:t>disability.</w:t>
            </w:r>
          </w:p>
        </w:tc>
      </w:tr>
      <w:tr w:rsidR="007E32A0" w:rsidRPr="00013486" w14:paraId="2C5F48F3" w14:textId="77777777" w:rsidTr="00AB500D">
        <w:tc>
          <w:tcPr>
            <w:tcW w:w="2410" w:type="dxa"/>
          </w:tcPr>
          <w:p w14:paraId="5203BC63" w14:textId="77777777" w:rsidR="00703513" w:rsidRPr="00013486" w:rsidRDefault="00703513" w:rsidP="00013486">
            <w:pPr>
              <w:pStyle w:val="Heading6"/>
              <w:spacing w:before="120" w:after="120"/>
              <w:outlineLvl w:val="5"/>
              <w:rPr>
                <w:rFonts w:ascii="Arial" w:hAnsi="Arial" w:cs="Arial"/>
                <w:color w:val="000000" w:themeColor="text1"/>
              </w:rPr>
            </w:pPr>
            <w:r w:rsidRPr="00013486">
              <w:rPr>
                <w:rFonts w:ascii="Arial" w:hAnsi="Arial" w:cs="Arial"/>
                <w:color w:val="000000" w:themeColor="text1"/>
              </w:rPr>
              <w:t>4.2 We will investigate establishing a register of customers and tenants with an interest in disability to participate in future consultations.</w:t>
            </w:r>
          </w:p>
        </w:tc>
        <w:tc>
          <w:tcPr>
            <w:tcW w:w="2410" w:type="dxa"/>
          </w:tcPr>
          <w:p w14:paraId="745F028B" w14:textId="77777777" w:rsidR="00703513" w:rsidRPr="00013486" w:rsidRDefault="00703513" w:rsidP="00013486">
            <w:pPr>
              <w:pStyle w:val="Heading6"/>
              <w:spacing w:before="120" w:after="120"/>
              <w:outlineLvl w:val="5"/>
              <w:rPr>
                <w:rFonts w:ascii="Arial" w:hAnsi="Arial" w:cs="Arial"/>
                <w:color w:val="000000" w:themeColor="text1"/>
              </w:rPr>
            </w:pPr>
            <w:r w:rsidRPr="00013486">
              <w:rPr>
                <w:rFonts w:ascii="Arial" w:hAnsi="Arial" w:cs="Arial"/>
                <w:color w:val="000000" w:themeColor="text1"/>
              </w:rPr>
              <w:t>Customers and Services - Service Reform</w:t>
            </w:r>
          </w:p>
        </w:tc>
        <w:tc>
          <w:tcPr>
            <w:tcW w:w="2410" w:type="dxa"/>
          </w:tcPr>
          <w:p w14:paraId="7BF193DD" w14:textId="77777777" w:rsidR="00703513" w:rsidRPr="00013486" w:rsidRDefault="00703513" w:rsidP="00013486">
            <w:pPr>
              <w:pStyle w:val="Heading6"/>
              <w:spacing w:before="120" w:after="120"/>
              <w:outlineLvl w:val="5"/>
              <w:rPr>
                <w:rFonts w:ascii="Arial" w:hAnsi="Arial" w:cs="Arial"/>
                <w:color w:val="000000" w:themeColor="text1"/>
              </w:rPr>
            </w:pPr>
            <w:r w:rsidRPr="00013486">
              <w:rPr>
                <w:rFonts w:ascii="Arial" w:hAnsi="Arial" w:cs="Arial"/>
                <w:color w:val="000000" w:themeColor="text1"/>
              </w:rPr>
              <w:t>August 2021</w:t>
            </w:r>
          </w:p>
        </w:tc>
        <w:tc>
          <w:tcPr>
            <w:tcW w:w="2410" w:type="dxa"/>
          </w:tcPr>
          <w:p w14:paraId="7DC291C6" w14:textId="77777777" w:rsidR="00703513" w:rsidRPr="00013486" w:rsidRDefault="00703513" w:rsidP="00013486">
            <w:pPr>
              <w:pStyle w:val="Heading6"/>
              <w:spacing w:before="120" w:after="120"/>
              <w:outlineLvl w:val="5"/>
              <w:rPr>
                <w:rFonts w:ascii="Arial" w:hAnsi="Arial" w:cs="Arial"/>
                <w:color w:val="000000" w:themeColor="text1"/>
              </w:rPr>
            </w:pPr>
            <w:r w:rsidRPr="00013486">
              <w:rPr>
                <w:rFonts w:ascii="Arial" w:hAnsi="Arial" w:cs="Arial"/>
                <w:color w:val="000000" w:themeColor="text1"/>
              </w:rPr>
              <w:t>Options for a customer engagement register investigated and considered.</w:t>
            </w:r>
          </w:p>
        </w:tc>
      </w:tr>
    </w:tbl>
    <w:p w14:paraId="35A5EFC3" w14:textId="77777777" w:rsidR="00AB500D" w:rsidRPr="00013486" w:rsidRDefault="00AB500D" w:rsidP="00013486">
      <w:pPr>
        <w:spacing w:before="120" w:after="120" w:line="240" w:lineRule="auto"/>
        <w:rPr>
          <w:rFonts w:cs="Arial"/>
        </w:rPr>
      </w:pPr>
    </w:p>
    <w:p w14:paraId="25ACA5DD" w14:textId="77777777" w:rsidR="00AB500D" w:rsidRPr="00013486" w:rsidRDefault="00AB500D" w:rsidP="00013486">
      <w:pPr>
        <w:spacing w:before="120" w:after="120" w:line="240" w:lineRule="auto"/>
        <w:rPr>
          <w:rFonts w:cs="Arial"/>
        </w:rPr>
      </w:pPr>
    </w:p>
    <w:p w14:paraId="720A6CC5" w14:textId="77777777" w:rsidR="00AB500D" w:rsidRPr="00013486" w:rsidRDefault="00AB500D" w:rsidP="00013486">
      <w:pPr>
        <w:spacing w:before="120" w:after="120" w:line="240" w:lineRule="auto"/>
        <w:rPr>
          <w:rFonts w:cs="Arial"/>
        </w:rPr>
      </w:pPr>
    </w:p>
    <w:p w14:paraId="5E7E5B08" w14:textId="6B63E30D" w:rsidR="00703513" w:rsidRPr="00013486" w:rsidRDefault="00703513" w:rsidP="00013486">
      <w:pPr>
        <w:spacing w:before="120" w:after="120" w:line="240" w:lineRule="auto"/>
        <w:rPr>
          <w:rFonts w:cs="Arial"/>
        </w:rPr>
      </w:pPr>
      <w:r w:rsidRPr="00013486">
        <w:rPr>
          <w:rFonts w:cs="Arial"/>
        </w:rPr>
        <w:br w:type="page"/>
      </w:r>
    </w:p>
    <w:tbl>
      <w:tblPr>
        <w:tblStyle w:val="TableGrid"/>
        <w:tblpPr w:leftFromText="180" w:rightFromText="180" w:horzAnchor="margin" w:tblpY="651"/>
        <w:tblW w:w="0" w:type="auto"/>
        <w:tblLook w:val="04A0" w:firstRow="1" w:lastRow="0" w:firstColumn="1" w:lastColumn="0" w:noHBand="0" w:noVBand="1"/>
        <w:tblCaption w:val="Priority 5, Leadership and raising profile"/>
        <w:tblDescription w:val="By actions (what actions will the Authority take to meet the Priority), responsibility (business area responsible), timeframe (the Authority’s timeframes) and measurable target (how will we know our target has been met)"/>
      </w:tblPr>
      <w:tblGrid>
        <w:gridCol w:w="2404"/>
        <w:gridCol w:w="2404"/>
        <w:gridCol w:w="2404"/>
        <w:gridCol w:w="2404"/>
      </w:tblGrid>
      <w:tr w:rsidR="00C32DFB" w:rsidRPr="00013486" w14:paraId="20B64B67" w14:textId="77777777" w:rsidTr="00085255">
        <w:trPr>
          <w:cantSplit/>
        </w:trPr>
        <w:tc>
          <w:tcPr>
            <w:tcW w:w="2404" w:type="dxa"/>
          </w:tcPr>
          <w:p w14:paraId="07DF59F6" w14:textId="28B3CA55" w:rsidR="00C32DFB" w:rsidRPr="00013486" w:rsidRDefault="00C32DFB" w:rsidP="00013486">
            <w:pPr>
              <w:pStyle w:val="TableColumnHeadings"/>
            </w:pPr>
            <w:r w:rsidRPr="00013486">
              <w:lastRenderedPageBreak/>
              <w:t>Action</w:t>
            </w:r>
          </w:p>
        </w:tc>
        <w:tc>
          <w:tcPr>
            <w:tcW w:w="2404" w:type="dxa"/>
          </w:tcPr>
          <w:p w14:paraId="1E8AD510" w14:textId="267F4277" w:rsidR="00C32DFB" w:rsidRPr="00013486" w:rsidRDefault="00C32DFB" w:rsidP="00013486">
            <w:pPr>
              <w:pStyle w:val="TableColumnHeadings"/>
            </w:pPr>
            <w:r w:rsidRPr="00013486">
              <w:t>Responsibility</w:t>
            </w:r>
          </w:p>
        </w:tc>
        <w:tc>
          <w:tcPr>
            <w:tcW w:w="2404" w:type="dxa"/>
          </w:tcPr>
          <w:p w14:paraId="4F1C7E1C" w14:textId="6E6C6DDD" w:rsidR="00C32DFB" w:rsidRPr="00013486" w:rsidRDefault="00C32DFB" w:rsidP="00013486">
            <w:pPr>
              <w:pStyle w:val="TableColumnHeadings"/>
            </w:pPr>
            <w:r w:rsidRPr="00013486">
              <w:t>Timeframe</w:t>
            </w:r>
          </w:p>
        </w:tc>
        <w:tc>
          <w:tcPr>
            <w:tcW w:w="2404" w:type="dxa"/>
          </w:tcPr>
          <w:p w14:paraId="131ED3F6" w14:textId="65201177" w:rsidR="00C32DFB" w:rsidRPr="00013486" w:rsidRDefault="00C32DFB" w:rsidP="00013486">
            <w:pPr>
              <w:pStyle w:val="TableColumnHeadings"/>
              <w:rPr>
                <w:color w:val="FFFFFF" w:themeColor="background1"/>
              </w:rPr>
            </w:pPr>
            <w:r w:rsidRPr="00013486">
              <w:rPr>
                <w:color w:val="262626" w:themeColor="text1" w:themeTint="D9"/>
              </w:rPr>
              <w:t>Measurable Target</w:t>
            </w:r>
          </w:p>
        </w:tc>
      </w:tr>
      <w:tr w:rsidR="00703513" w:rsidRPr="00013486" w14:paraId="047D14D3" w14:textId="77777777" w:rsidTr="00AB500D">
        <w:tc>
          <w:tcPr>
            <w:tcW w:w="2404" w:type="dxa"/>
          </w:tcPr>
          <w:p w14:paraId="190B7F50" w14:textId="03768CAF" w:rsidR="00703513" w:rsidRPr="00013486" w:rsidRDefault="00703513" w:rsidP="00013486">
            <w:pPr>
              <w:pStyle w:val="Heading6"/>
              <w:spacing w:before="120" w:after="120"/>
              <w:outlineLvl w:val="5"/>
              <w:rPr>
                <w:rFonts w:ascii="Arial" w:hAnsi="Arial" w:cs="Arial"/>
                <w:color w:val="000000" w:themeColor="text1"/>
              </w:rPr>
            </w:pPr>
            <w:r w:rsidRPr="00013486">
              <w:rPr>
                <w:rFonts w:ascii="Arial" w:hAnsi="Arial" w:cs="Arial"/>
                <w:color w:val="000000" w:themeColor="text1"/>
              </w:rPr>
              <w:t>5.</w:t>
            </w:r>
            <w:r w:rsidR="005554C2" w:rsidRPr="00013486">
              <w:rPr>
                <w:rFonts w:ascii="Arial" w:hAnsi="Arial" w:cs="Arial"/>
                <w:color w:val="000000" w:themeColor="text1"/>
              </w:rPr>
              <w:t>1</w:t>
            </w:r>
            <w:r w:rsidRPr="00013486">
              <w:rPr>
                <w:rFonts w:ascii="Arial" w:hAnsi="Arial" w:cs="Arial"/>
                <w:color w:val="000000" w:themeColor="text1"/>
              </w:rPr>
              <w:t xml:space="preserve"> We will review our briefing, policy and procedure templates to determine if amendments are required to more effectively consider the needs of people living with disability.</w:t>
            </w:r>
          </w:p>
        </w:tc>
        <w:tc>
          <w:tcPr>
            <w:tcW w:w="2404" w:type="dxa"/>
          </w:tcPr>
          <w:p w14:paraId="691FDEB3" w14:textId="020864E4" w:rsidR="00703513" w:rsidRPr="00013486" w:rsidRDefault="00703513" w:rsidP="00013486">
            <w:pPr>
              <w:pStyle w:val="Heading6"/>
              <w:spacing w:before="120" w:after="120"/>
              <w:outlineLvl w:val="5"/>
              <w:rPr>
                <w:rFonts w:ascii="Arial" w:hAnsi="Arial" w:cs="Arial"/>
                <w:color w:val="000000" w:themeColor="text1"/>
              </w:rPr>
            </w:pPr>
            <w:r w:rsidRPr="00013486">
              <w:rPr>
                <w:rFonts w:ascii="Arial" w:hAnsi="Arial" w:cs="Arial"/>
                <w:color w:val="000000" w:themeColor="text1"/>
              </w:rPr>
              <w:t>Strategy and Governance – O</w:t>
            </w:r>
            <w:r w:rsidR="008E59A6">
              <w:rPr>
                <w:rFonts w:ascii="Arial" w:hAnsi="Arial" w:cs="Arial"/>
                <w:color w:val="000000" w:themeColor="text1"/>
              </w:rPr>
              <w:t xml:space="preserve">ffice of </w:t>
            </w:r>
            <w:r w:rsidRPr="00013486">
              <w:rPr>
                <w:rFonts w:ascii="Arial" w:hAnsi="Arial" w:cs="Arial"/>
                <w:color w:val="000000" w:themeColor="text1"/>
              </w:rPr>
              <w:t>C</w:t>
            </w:r>
            <w:r w:rsidR="008E59A6">
              <w:rPr>
                <w:rFonts w:ascii="Arial" w:hAnsi="Arial" w:cs="Arial"/>
                <w:color w:val="000000" w:themeColor="text1"/>
              </w:rPr>
              <w:t>hief Executive</w:t>
            </w:r>
          </w:p>
          <w:p w14:paraId="06AF738A" w14:textId="77777777" w:rsidR="00703513" w:rsidRPr="00013486" w:rsidRDefault="00703513" w:rsidP="00013486">
            <w:pPr>
              <w:spacing w:before="120" w:after="120"/>
              <w:rPr>
                <w:rFonts w:cs="Arial"/>
                <w:color w:val="000000" w:themeColor="text1"/>
              </w:rPr>
            </w:pPr>
          </w:p>
          <w:p w14:paraId="13F027F0" w14:textId="77777777" w:rsidR="00703513" w:rsidRPr="00013486" w:rsidRDefault="00703513" w:rsidP="00013486">
            <w:pPr>
              <w:pStyle w:val="Heading6"/>
              <w:spacing w:before="120" w:after="120"/>
              <w:outlineLvl w:val="5"/>
              <w:rPr>
                <w:rFonts w:ascii="Arial" w:hAnsi="Arial" w:cs="Arial"/>
                <w:color w:val="000000" w:themeColor="text1"/>
              </w:rPr>
            </w:pPr>
          </w:p>
        </w:tc>
        <w:tc>
          <w:tcPr>
            <w:tcW w:w="2404" w:type="dxa"/>
          </w:tcPr>
          <w:p w14:paraId="7F38DB81" w14:textId="77777777" w:rsidR="00703513" w:rsidRPr="00013486" w:rsidRDefault="00703513" w:rsidP="00013486">
            <w:pPr>
              <w:pStyle w:val="Heading6"/>
              <w:spacing w:before="120" w:after="120"/>
              <w:outlineLvl w:val="5"/>
              <w:rPr>
                <w:rFonts w:ascii="Arial" w:hAnsi="Arial" w:cs="Arial"/>
                <w:color w:val="000000" w:themeColor="text1"/>
              </w:rPr>
            </w:pPr>
            <w:r w:rsidRPr="00013486">
              <w:rPr>
                <w:rFonts w:ascii="Arial" w:hAnsi="Arial" w:cs="Arial"/>
                <w:color w:val="000000" w:themeColor="text1"/>
              </w:rPr>
              <w:t>August 2021</w:t>
            </w:r>
          </w:p>
        </w:tc>
        <w:tc>
          <w:tcPr>
            <w:tcW w:w="2404" w:type="dxa"/>
          </w:tcPr>
          <w:p w14:paraId="4349E258" w14:textId="36DFF99B" w:rsidR="00703513" w:rsidRPr="00013486" w:rsidRDefault="00683A3A" w:rsidP="00013486">
            <w:pPr>
              <w:pStyle w:val="Heading6"/>
              <w:spacing w:before="120" w:after="120"/>
              <w:outlineLvl w:val="5"/>
              <w:rPr>
                <w:rFonts w:ascii="Arial" w:hAnsi="Arial" w:cs="Arial"/>
                <w:color w:val="000000" w:themeColor="text1"/>
              </w:rPr>
            </w:pPr>
            <w:r>
              <w:rPr>
                <w:rFonts w:ascii="Arial" w:hAnsi="Arial" w:cs="Arial"/>
                <w:color w:val="000000" w:themeColor="text1"/>
              </w:rPr>
              <w:t xml:space="preserve">S A Housing </w:t>
            </w:r>
            <w:r w:rsidR="005554C2" w:rsidRPr="00013486">
              <w:rPr>
                <w:rFonts w:ascii="Arial" w:hAnsi="Arial" w:cs="Arial"/>
                <w:color w:val="000000" w:themeColor="text1"/>
              </w:rPr>
              <w:t>Authority briefing policy and procedure t</w:t>
            </w:r>
            <w:r w:rsidR="00703513" w:rsidRPr="00013486">
              <w:rPr>
                <w:rFonts w:ascii="Arial" w:hAnsi="Arial" w:cs="Arial"/>
                <w:color w:val="000000" w:themeColor="text1"/>
              </w:rPr>
              <w:t xml:space="preserve">emplates reviewed and updated. </w:t>
            </w:r>
          </w:p>
        </w:tc>
      </w:tr>
      <w:tr w:rsidR="00703513" w:rsidRPr="00013486" w14:paraId="2F789892" w14:textId="77777777" w:rsidTr="00AB500D">
        <w:tc>
          <w:tcPr>
            <w:tcW w:w="2404" w:type="dxa"/>
          </w:tcPr>
          <w:p w14:paraId="4D94A7BC" w14:textId="5B7A6930" w:rsidR="00703513" w:rsidRPr="00013486" w:rsidRDefault="00703513" w:rsidP="00013486">
            <w:pPr>
              <w:pStyle w:val="Heading6"/>
              <w:spacing w:before="120" w:after="120"/>
              <w:outlineLvl w:val="5"/>
              <w:rPr>
                <w:rFonts w:ascii="Arial" w:hAnsi="Arial" w:cs="Arial"/>
                <w:color w:val="000000" w:themeColor="text1"/>
              </w:rPr>
            </w:pPr>
            <w:r w:rsidRPr="00013486">
              <w:rPr>
                <w:rFonts w:ascii="Arial" w:hAnsi="Arial" w:cs="Arial"/>
                <w:color w:val="000000" w:themeColor="text1"/>
              </w:rPr>
              <w:t>5.</w:t>
            </w:r>
            <w:r w:rsidR="005554C2" w:rsidRPr="00013486">
              <w:rPr>
                <w:rFonts w:ascii="Arial" w:hAnsi="Arial" w:cs="Arial"/>
                <w:color w:val="000000" w:themeColor="text1"/>
              </w:rPr>
              <w:t>2</w:t>
            </w:r>
            <w:r w:rsidRPr="00013486">
              <w:rPr>
                <w:rFonts w:ascii="Arial" w:hAnsi="Arial" w:cs="Arial"/>
                <w:color w:val="000000" w:themeColor="text1"/>
              </w:rPr>
              <w:t xml:space="preserve"> Develop Disability Impact </w:t>
            </w:r>
            <w:r w:rsidR="001F5531" w:rsidRPr="00013486">
              <w:rPr>
                <w:rFonts w:ascii="Arial" w:hAnsi="Arial" w:cs="Arial"/>
                <w:color w:val="000000" w:themeColor="text1"/>
              </w:rPr>
              <w:t>G</w:t>
            </w:r>
            <w:r w:rsidRPr="00013486">
              <w:rPr>
                <w:rFonts w:ascii="Arial" w:hAnsi="Arial" w:cs="Arial"/>
                <w:color w:val="000000" w:themeColor="text1"/>
              </w:rPr>
              <w:t>uideline</w:t>
            </w:r>
            <w:r w:rsidR="001F5531" w:rsidRPr="00013486">
              <w:rPr>
                <w:rFonts w:ascii="Arial" w:hAnsi="Arial" w:cs="Arial"/>
                <w:color w:val="000000" w:themeColor="text1"/>
              </w:rPr>
              <w:t>s</w:t>
            </w:r>
            <w:r w:rsidRPr="00013486">
              <w:rPr>
                <w:rFonts w:ascii="Arial" w:hAnsi="Arial" w:cs="Arial"/>
                <w:color w:val="000000" w:themeColor="text1"/>
              </w:rPr>
              <w:t xml:space="preserve"> for staff to use when undertaking major policy and program reviews.</w:t>
            </w:r>
          </w:p>
        </w:tc>
        <w:tc>
          <w:tcPr>
            <w:tcW w:w="2404" w:type="dxa"/>
          </w:tcPr>
          <w:p w14:paraId="5AF3C344" w14:textId="2F6729A6" w:rsidR="00703513" w:rsidRPr="00013486" w:rsidRDefault="00703513" w:rsidP="00013486">
            <w:pPr>
              <w:pStyle w:val="Heading6"/>
              <w:spacing w:before="120" w:after="120"/>
              <w:outlineLvl w:val="5"/>
              <w:rPr>
                <w:rFonts w:ascii="Arial" w:hAnsi="Arial" w:cs="Arial"/>
                <w:color w:val="000000" w:themeColor="text1"/>
              </w:rPr>
            </w:pPr>
            <w:r w:rsidRPr="00013486">
              <w:rPr>
                <w:rFonts w:ascii="Arial" w:hAnsi="Arial" w:cs="Arial"/>
                <w:color w:val="000000" w:themeColor="text1"/>
              </w:rPr>
              <w:t>Strategy and Governance – Systems Strategy and Analysis and</w:t>
            </w:r>
            <w:r w:rsidR="008E59A6">
              <w:t xml:space="preserve"> </w:t>
            </w:r>
            <w:r w:rsidR="008E59A6" w:rsidRPr="008E59A6">
              <w:rPr>
                <w:rFonts w:ascii="Arial" w:hAnsi="Arial" w:cs="Arial"/>
                <w:color w:val="000000" w:themeColor="text1"/>
              </w:rPr>
              <w:t>Office of Chief Executive</w:t>
            </w:r>
          </w:p>
        </w:tc>
        <w:tc>
          <w:tcPr>
            <w:tcW w:w="2404" w:type="dxa"/>
          </w:tcPr>
          <w:p w14:paraId="5496FE17" w14:textId="77777777" w:rsidR="00703513" w:rsidRPr="00013486" w:rsidRDefault="00703513" w:rsidP="00013486">
            <w:pPr>
              <w:pStyle w:val="Heading6"/>
              <w:spacing w:before="120" w:after="120"/>
              <w:outlineLvl w:val="5"/>
              <w:rPr>
                <w:rFonts w:ascii="Arial" w:hAnsi="Arial" w:cs="Arial"/>
                <w:color w:val="000000" w:themeColor="text1"/>
              </w:rPr>
            </w:pPr>
            <w:r w:rsidRPr="00013486">
              <w:rPr>
                <w:rFonts w:ascii="Arial" w:hAnsi="Arial" w:cs="Arial"/>
                <w:color w:val="000000" w:themeColor="text1"/>
              </w:rPr>
              <w:t>August 2021</w:t>
            </w:r>
          </w:p>
        </w:tc>
        <w:tc>
          <w:tcPr>
            <w:tcW w:w="2404" w:type="dxa"/>
          </w:tcPr>
          <w:p w14:paraId="3F9E91E5" w14:textId="707B9079" w:rsidR="00703513" w:rsidRPr="00013486" w:rsidRDefault="00703513" w:rsidP="00013486">
            <w:pPr>
              <w:pStyle w:val="Heading6"/>
              <w:spacing w:before="120" w:after="120"/>
              <w:outlineLvl w:val="5"/>
              <w:rPr>
                <w:rFonts w:ascii="Arial" w:hAnsi="Arial" w:cs="Arial"/>
                <w:color w:val="000000" w:themeColor="text1"/>
              </w:rPr>
            </w:pPr>
            <w:r w:rsidRPr="00013486">
              <w:rPr>
                <w:rFonts w:ascii="Arial" w:hAnsi="Arial" w:cs="Arial"/>
                <w:color w:val="000000" w:themeColor="text1"/>
              </w:rPr>
              <w:t xml:space="preserve">Disability Impact </w:t>
            </w:r>
            <w:r w:rsidR="00EF44F1" w:rsidRPr="00013486">
              <w:rPr>
                <w:rFonts w:ascii="Arial" w:hAnsi="Arial" w:cs="Arial"/>
                <w:color w:val="000000" w:themeColor="text1"/>
              </w:rPr>
              <w:t>G</w:t>
            </w:r>
            <w:r w:rsidRPr="00013486">
              <w:rPr>
                <w:rFonts w:ascii="Arial" w:hAnsi="Arial" w:cs="Arial"/>
                <w:color w:val="000000" w:themeColor="text1"/>
              </w:rPr>
              <w:t>uideline</w:t>
            </w:r>
            <w:r w:rsidR="00EF44F1" w:rsidRPr="00013486">
              <w:rPr>
                <w:rFonts w:ascii="Arial" w:hAnsi="Arial" w:cs="Arial"/>
                <w:color w:val="000000" w:themeColor="text1"/>
              </w:rPr>
              <w:t>s</w:t>
            </w:r>
            <w:r w:rsidRPr="00013486">
              <w:rPr>
                <w:rFonts w:ascii="Arial" w:hAnsi="Arial" w:cs="Arial"/>
                <w:color w:val="000000" w:themeColor="text1"/>
              </w:rPr>
              <w:t xml:space="preserve"> developed.</w:t>
            </w:r>
          </w:p>
          <w:p w14:paraId="414FDA5A" w14:textId="77777777" w:rsidR="00703513" w:rsidRPr="00013486" w:rsidRDefault="00703513" w:rsidP="00013486">
            <w:pPr>
              <w:pStyle w:val="Heading6"/>
              <w:spacing w:before="120" w:after="120"/>
              <w:outlineLvl w:val="5"/>
              <w:rPr>
                <w:rFonts w:ascii="Arial" w:hAnsi="Arial" w:cs="Arial"/>
                <w:color w:val="000000" w:themeColor="text1"/>
              </w:rPr>
            </w:pPr>
            <w:r w:rsidRPr="00013486">
              <w:rPr>
                <w:rFonts w:ascii="Arial" w:hAnsi="Arial" w:cs="Arial"/>
                <w:color w:val="000000" w:themeColor="text1"/>
              </w:rPr>
              <w:t>Disability impact statement included where required.</w:t>
            </w:r>
          </w:p>
        </w:tc>
      </w:tr>
    </w:tbl>
    <w:p w14:paraId="7404BA33" w14:textId="13C75E88" w:rsidR="00AB500D" w:rsidRPr="00013486" w:rsidRDefault="00AA6E6C" w:rsidP="00013486">
      <w:pPr>
        <w:pStyle w:val="TableHeading-White"/>
        <w:spacing w:before="120" w:after="120" w:line="240" w:lineRule="auto"/>
        <w:rPr>
          <w:rFonts w:cs="Arial"/>
          <w:color w:val="auto"/>
        </w:rPr>
      </w:pPr>
      <w:r w:rsidRPr="00AA6E6C">
        <w:rPr>
          <w:rFonts w:cs="Arial"/>
          <w:color w:val="auto"/>
        </w:rPr>
        <w:t xml:space="preserve">Information Table: </w:t>
      </w:r>
      <w:r>
        <w:rPr>
          <w:rFonts w:cs="Arial"/>
          <w:color w:val="auto"/>
        </w:rPr>
        <w:t xml:space="preserve"> </w:t>
      </w:r>
      <w:r w:rsidR="00AB500D" w:rsidRPr="00013486">
        <w:rPr>
          <w:rFonts w:cs="Arial"/>
          <w:color w:val="auto"/>
        </w:rPr>
        <w:t xml:space="preserve">Priority 5: Leadership and raising profile </w:t>
      </w:r>
    </w:p>
    <w:p w14:paraId="5A877272" w14:textId="77777777" w:rsidR="00AB500D" w:rsidRPr="00013486" w:rsidRDefault="00AB500D" w:rsidP="00013486">
      <w:pPr>
        <w:tabs>
          <w:tab w:val="left" w:pos="851"/>
        </w:tabs>
        <w:spacing w:before="120" w:after="120" w:line="240" w:lineRule="auto"/>
        <w:rPr>
          <w:rFonts w:cs="Arial"/>
        </w:rPr>
      </w:pPr>
    </w:p>
    <w:p w14:paraId="115E07A2" w14:textId="77777777" w:rsidR="00ED58C0" w:rsidRPr="00013486" w:rsidRDefault="00ED58C0" w:rsidP="00013486">
      <w:pPr>
        <w:spacing w:before="120" w:after="120" w:line="240" w:lineRule="auto"/>
        <w:rPr>
          <w:rFonts w:cs="Arial"/>
          <w:b/>
          <w:bCs/>
        </w:rPr>
      </w:pPr>
    </w:p>
    <w:p w14:paraId="4A59FC31" w14:textId="2F043072" w:rsidR="00AB500D" w:rsidRPr="00013486" w:rsidRDefault="00AA6E6C" w:rsidP="00013486">
      <w:pPr>
        <w:pStyle w:val="TableHeading-BURGUNDY"/>
        <w:spacing w:before="120" w:after="120" w:line="240" w:lineRule="auto"/>
        <w:rPr>
          <w:rFonts w:cs="Arial"/>
          <w:color w:val="auto"/>
        </w:rPr>
      </w:pPr>
      <w:r w:rsidRPr="00AA6E6C">
        <w:rPr>
          <w:rFonts w:cs="Arial"/>
          <w:color w:val="auto"/>
        </w:rPr>
        <w:t xml:space="preserve">Information Table: </w:t>
      </w:r>
      <w:r>
        <w:rPr>
          <w:rFonts w:cs="Arial"/>
          <w:color w:val="auto"/>
        </w:rPr>
        <w:t xml:space="preserve"> </w:t>
      </w:r>
      <w:r w:rsidR="00AB500D" w:rsidRPr="00013486">
        <w:rPr>
          <w:rFonts w:cs="Arial"/>
          <w:color w:val="auto"/>
        </w:rPr>
        <w:t>Priority 6: Engagement and consultation</w:t>
      </w:r>
    </w:p>
    <w:tbl>
      <w:tblPr>
        <w:tblStyle w:val="TableGrid"/>
        <w:tblpPr w:leftFromText="180" w:rightFromText="180" w:vertAnchor="text" w:horzAnchor="margin" w:tblpY="362"/>
        <w:tblW w:w="9633" w:type="dxa"/>
        <w:tblLook w:val="04A0" w:firstRow="1" w:lastRow="0" w:firstColumn="1" w:lastColumn="0" w:noHBand="0" w:noVBand="1"/>
        <w:tblCaption w:val="Priority 6, Engagement and consultation"/>
        <w:tblDescription w:val="By actions (what actions will the Authority take to meet the Priority), responsibility (business area responsible), timeframe (the Authority’s timeframes) and measurable target (how will we know our target has been met)"/>
      </w:tblPr>
      <w:tblGrid>
        <w:gridCol w:w="2936"/>
        <w:gridCol w:w="2354"/>
        <w:gridCol w:w="1700"/>
        <w:gridCol w:w="2643"/>
      </w:tblGrid>
      <w:tr w:rsidR="00D82728" w:rsidRPr="00013486" w14:paraId="10475964" w14:textId="77777777" w:rsidTr="00085255">
        <w:trPr>
          <w:cantSplit/>
        </w:trPr>
        <w:tc>
          <w:tcPr>
            <w:tcW w:w="0" w:type="auto"/>
          </w:tcPr>
          <w:p w14:paraId="2D01CAD3" w14:textId="77777777" w:rsidR="00AB500D" w:rsidRPr="00013486" w:rsidRDefault="00AB500D" w:rsidP="00013486">
            <w:pPr>
              <w:pStyle w:val="TableColumnHeadings"/>
            </w:pPr>
            <w:r w:rsidRPr="00013486">
              <w:t>Action</w:t>
            </w:r>
          </w:p>
        </w:tc>
        <w:tc>
          <w:tcPr>
            <w:tcW w:w="0" w:type="auto"/>
          </w:tcPr>
          <w:p w14:paraId="38CEC643" w14:textId="77777777" w:rsidR="00AB500D" w:rsidRPr="00013486" w:rsidRDefault="00AB500D" w:rsidP="00013486">
            <w:pPr>
              <w:pStyle w:val="TableColumnHeadings"/>
            </w:pPr>
            <w:r w:rsidRPr="00013486">
              <w:t>Responsibility</w:t>
            </w:r>
          </w:p>
        </w:tc>
        <w:tc>
          <w:tcPr>
            <w:tcW w:w="0" w:type="auto"/>
          </w:tcPr>
          <w:p w14:paraId="6F98C85C" w14:textId="77777777" w:rsidR="00AB500D" w:rsidRPr="00013486" w:rsidRDefault="00AB500D" w:rsidP="00013486">
            <w:pPr>
              <w:pStyle w:val="TableColumnHeadings"/>
            </w:pPr>
            <w:r w:rsidRPr="00013486">
              <w:t>Timeframe</w:t>
            </w:r>
          </w:p>
        </w:tc>
        <w:tc>
          <w:tcPr>
            <w:tcW w:w="0" w:type="auto"/>
          </w:tcPr>
          <w:p w14:paraId="534B7153" w14:textId="77777777" w:rsidR="00AB500D" w:rsidRPr="00013486" w:rsidRDefault="00AB500D" w:rsidP="00013486">
            <w:pPr>
              <w:pStyle w:val="TableColumnHeadings"/>
            </w:pPr>
            <w:r w:rsidRPr="00013486">
              <w:t>Measurable Target</w:t>
            </w:r>
          </w:p>
        </w:tc>
      </w:tr>
      <w:tr w:rsidR="00D82728" w:rsidRPr="00013486" w14:paraId="7EB66328" w14:textId="77777777" w:rsidTr="00AB500D">
        <w:tc>
          <w:tcPr>
            <w:tcW w:w="0" w:type="auto"/>
          </w:tcPr>
          <w:p w14:paraId="1C3D1BCF" w14:textId="16166DBC" w:rsidR="00AB500D" w:rsidRPr="00013486" w:rsidRDefault="00AB500D" w:rsidP="00013486">
            <w:pPr>
              <w:pStyle w:val="Heading6"/>
              <w:spacing w:before="120" w:after="120"/>
              <w:outlineLvl w:val="5"/>
              <w:rPr>
                <w:rFonts w:ascii="Arial" w:hAnsi="Arial" w:cs="Arial"/>
                <w:color w:val="auto"/>
              </w:rPr>
            </w:pPr>
            <w:r w:rsidRPr="00013486">
              <w:rPr>
                <w:rFonts w:ascii="Arial" w:hAnsi="Arial" w:cs="Arial"/>
                <w:color w:val="auto"/>
              </w:rPr>
              <w:t>6.1 The Equity</w:t>
            </w:r>
            <w:r w:rsidR="00D82728">
              <w:rPr>
                <w:rFonts w:ascii="Arial" w:hAnsi="Arial" w:cs="Arial"/>
                <w:color w:val="auto"/>
              </w:rPr>
              <w:t>,</w:t>
            </w:r>
            <w:r w:rsidRPr="00013486">
              <w:rPr>
                <w:rFonts w:ascii="Arial" w:hAnsi="Arial" w:cs="Arial"/>
                <w:color w:val="auto"/>
              </w:rPr>
              <w:t xml:space="preserve"> Diversity and Inclusion (E</w:t>
            </w:r>
            <w:r w:rsidR="00426344">
              <w:rPr>
                <w:rFonts w:ascii="Arial" w:hAnsi="Arial" w:cs="Arial"/>
                <w:color w:val="auto"/>
              </w:rPr>
              <w:t xml:space="preserve"> </w:t>
            </w:r>
            <w:r w:rsidRPr="00013486">
              <w:rPr>
                <w:rFonts w:ascii="Arial" w:hAnsi="Arial" w:cs="Arial"/>
                <w:color w:val="auto"/>
              </w:rPr>
              <w:t>D</w:t>
            </w:r>
            <w:r w:rsidR="00426344">
              <w:rPr>
                <w:rFonts w:ascii="Arial" w:hAnsi="Arial" w:cs="Arial"/>
                <w:color w:val="auto"/>
              </w:rPr>
              <w:t xml:space="preserve"> </w:t>
            </w:r>
            <w:r w:rsidRPr="00013486">
              <w:rPr>
                <w:rFonts w:ascii="Arial" w:hAnsi="Arial" w:cs="Arial"/>
                <w:color w:val="auto"/>
              </w:rPr>
              <w:t xml:space="preserve">I) </w:t>
            </w:r>
            <w:r w:rsidR="00D82728">
              <w:rPr>
                <w:rFonts w:ascii="Arial" w:hAnsi="Arial" w:cs="Arial"/>
                <w:color w:val="auto"/>
              </w:rPr>
              <w:t>Reference Group</w:t>
            </w:r>
            <w:r w:rsidRPr="00013486">
              <w:rPr>
                <w:rFonts w:ascii="Arial" w:hAnsi="Arial" w:cs="Arial"/>
                <w:color w:val="auto"/>
              </w:rPr>
              <w:t xml:space="preserve"> will actively promote the voice of people living with disability as part of E</w:t>
            </w:r>
            <w:r w:rsidR="00D6659B">
              <w:rPr>
                <w:rFonts w:ascii="Arial" w:hAnsi="Arial" w:cs="Arial"/>
                <w:color w:val="auto"/>
              </w:rPr>
              <w:t> </w:t>
            </w:r>
            <w:r w:rsidRPr="00013486">
              <w:rPr>
                <w:rFonts w:ascii="Arial" w:hAnsi="Arial" w:cs="Arial"/>
                <w:color w:val="auto"/>
              </w:rPr>
              <w:t>D</w:t>
            </w:r>
            <w:r w:rsidR="00D6659B">
              <w:rPr>
                <w:rFonts w:ascii="Arial" w:hAnsi="Arial" w:cs="Arial"/>
                <w:color w:val="auto"/>
              </w:rPr>
              <w:t> </w:t>
            </w:r>
            <w:r w:rsidRPr="00013486">
              <w:rPr>
                <w:rFonts w:ascii="Arial" w:hAnsi="Arial" w:cs="Arial"/>
                <w:color w:val="auto"/>
              </w:rPr>
              <w:t xml:space="preserve">I initiatives. </w:t>
            </w:r>
          </w:p>
        </w:tc>
        <w:tc>
          <w:tcPr>
            <w:tcW w:w="0" w:type="auto"/>
          </w:tcPr>
          <w:p w14:paraId="6F609CCD" w14:textId="757C70FA" w:rsidR="00AB500D" w:rsidRPr="00013486" w:rsidRDefault="00AB500D" w:rsidP="00903121">
            <w:pPr>
              <w:pStyle w:val="Heading6"/>
              <w:spacing w:before="120" w:after="120"/>
              <w:outlineLvl w:val="5"/>
              <w:rPr>
                <w:rFonts w:ascii="Arial" w:hAnsi="Arial" w:cs="Arial"/>
                <w:color w:val="auto"/>
              </w:rPr>
            </w:pPr>
            <w:r w:rsidRPr="00013486">
              <w:rPr>
                <w:rFonts w:ascii="Arial" w:hAnsi="Arial" w:cs="Arial"/>
                <w:color w:val="auto"/>
              </w:rPr>
              <w:t>People and Safety – Equity, Diversity, and Inclusion</w:t>
            </w:r>
            <w:r w:rsidR="00D82728">
              <w:rPr>
                <w:rFonts w:ascii="Arial" w:hAnsi="Arial" w:cs="Arial"/>
                <w:color w:val="auto"/>
              </w:rPr>
              <w:t xml:space="preserve"> Reference Group</w:t>
            </w:r>
          </w:p>
        </w:tc>
        <w:tc>
          <w:tcPr>
            <w:tcW w:w="0" w:type="auto"/>
          </w:tcPr>
          <w:p w14:paraId="686C650C" w14:textId="77777777" w:rsidR="00AB500D" w:rsidRPr="00013486" w:rsidRDefault="00AB500D" w:rsidP="00013486">
            <w:pPr>
              <w:pStyle w:val="Heading6"/>
              <w:spacing w:before="120" w:after="120"/>
              <w:outlineLvl w:val="5"/>
              <w:rPr>
                <w:rFonts w:ascii="Arial" w:hAnsi="Arial" w:cs="Arial"/>
                <w:color w:val="auto"/>
              </w:rPr>
            </w:pPr>
            <w:r w:rsidRPr="00013486">
              <w:rPr>
                <w:rFonts w:ascii="Arial" w:hAnsi="Arial" w:cs="Arial"/>
                <w:color w:val="auto"/>
              </w:rPr>
              <w:t>October 2020/Ongoing</w:t>
            </w:r>
          </w:p>
        </w:tc>
        <w:tc>
          <w:tcPr>
            <w:tcW w:w="0" w:type="auto"/>
          </w:tcPr>
          <w:p w14:paraId="216D71E0" w14:textId="4207230D" w:rsidR="00AB500D" w:rsidRPr="00013486" w:rsidRDefault="00AB500D" w:rsidP="00013486">
            <w:pPr>
              <w:pStyle w:val="Heading6"/>
              <w:spacing w:before="120" w:after="120"/>
              <w:outlineLvl w:val="5"/>
              <w:rPr>
                <w:rFonts w:ascii="Arial" w:hAnsi="Arial" w:cs="Arial"/>
                <w:color w:val="auto"/>
              </w:rPr>
            </w:pPr>
            <w:r w:rsidRPr="00013486">
              <w:rPr>
                <w:rFonts w:ascii="Arial" w:hAnsi="Arial" w:cs="Arial"/>
                <w:color w:val="auto"/>
              </w:rPr>
              <w:t xml:space="preserve">People with lived experience of disability are represented on the Equity, Diversity and Inclusion </w:t>
            </w:r>
            <w:r w:rsidR="00D82728">
              <w:rPr>
                <w:rFonts w:ascii="Arial" w:hAnsi="Arial" w:cs="Arial"/>
                <w:color w:val="auto"/>
              </w:rPr>
              <w:t>Reference Group.</w:t>
            </w:r>
          </w:p>
        </w:tc>
      </w:tr>
      <w:tr w:rsidR="00D82728" w:rsidRPr="00013486" w14:paraId="6400836A" w14:textId="77777777" w:rsidTr="00AB500D">
        <w:tc>
          <w:tcPr>
            <w:tcW w:w="0" w:type="auto"/>
          </w:tcPr>
          <w:p w14:paraId="3606EBFE" w14:textId="567FE7C0" w:rsidR="00AB500D" w:rsidRPr="00013486" w:rsidRDefault="00AB500D" w:rsidP="00013486">
            <w:pPr>
              <w:pStyle w:val="Heading6"/>
              <w:spacing w:before="120" w:after="120"/>
              <w:outlineLvl w:val="5"/>
              <w:rPr>
                <w:rFonts w:ascii="Arial" w:hAnsi="Arial" w:cs="Arial"/>
                <w:color w:val="auto"/>
              </w:rPr>
            </w:pPr>
            <w:r w:rsidRPr="00013486">
              <w:rPr>
                <w:rFonts w:ascii="Arial" w:hAnsi="Arial" w:cs="Arial"/>
                <w:color w:val="auto"/>
              </w:rPr>
              <w:t xml:space="preserve">6.2 We will undertake a </w:t>
            </w:r>
            <w:r w:rsidR="001714DB">
              <w:rPr>
                <w:rFonts w:ascii="Arial" w:hAnsi="Arial" w:cs="Arial"/>
                <w:color w:val="auto"/>
              </w:rPr>
              <w:t>L</w:t>
            </w:r>
            <w:r w:rsidRPr="00013486">
              <w:rPr>
                <w:rFonts w:ascii="Arial" w:hAnsi="Arial" w:cs="Arial"/>
                <w:color w:val="auto"/>
              </w:rPr>
              <w:t xml:space="preserve">ived </w:t>
            </w:r>
            <w:r w:rsidR="001714DB">
              <w:rPr>
                <w:rFonts w:ascii="Arial" w:hAnsi="Arial" w:cs="Arial"/>
                <w:color w:val="auto"/>
              </w:rPr>
              <w:t>E</w:t>
            </w:r>
            <w:r w:rsidRPr="00013486">
              <w:rPr>
                <w:rFonts w:ascii="Arial" w:hAnsi="Arial" w:cs="Arial"/>
                <w:color w:val="auto"/>
              </w:rPr>
              <w:t xml:space="preserve">xperience </w:t>
            </w:r>
            <w:r w:rsidR="001714DB">
              <w:rPr>
                <w:rFonts w:ascii="Arial" w:hAnsi="Arial" w:cs="Arial"/>
                <w:color w:val="auto"/>
              </w:rPr>
              <w:t>W</w:t>
            </w:r>
            <w:r w:rsidRPr="00013486">
              <w:rPr>
                <w:rFonts w:ascii="Arial" w:hAnsi="Arial" w:cs="Arial"/>
                <w:color w:val="auto"/>
              </w:rPr>
              <w:t>orkshop to understand the housing needs of people</w:t>
            </w:r>
            <w:r w:rsidR="00D82728">
              <w:rPr>
                <w:rFonts w:ascii="Arial" w:hAnsi="Arial" w:cs="Arial"/>
                <w:color w:val="auto"/>
              </w:rPr>
              <w:t xml:space="preserve"> living</w:t>
            </w:r>
            <w:r w:rsidRPr="00013486">
              <w:rPr>
                <w:rFonts w:ascii="Arial" w:hAnsi="Arial" w:cs="Arial"/>
                <w:color w:val="auto"/>
              </w:rPr>
              <w:t xml:space="preserve"> with disability.</w:t>
            </w:r>
          </w:p>
        </w:tc>
        <w:tc>
          <w:tcPr>
            <w:tcW w:w="0" w:type="auto"/>
          </w:tcPr>
          <w:p w14:paraId="42984FDB" w14:textId="0EB8A057" w:rsidR="00AB500D" w:rsidRPr="00013486" w:rsidRDefault="00AB500D" w:rsidP="00013486">
            <w:pPr>
              <w:pStyle w:val="Heading6"/>
              <w:spacing w:before="120" w:after="120"/>
              <w:outlineLvl w:val="5"/>
              <w:rPr>
                <w:rFonts w:ascii="Arial" w:hAnsi="Arial" w:cs="Arial"/>
                <w:color w:val="auto"/>
              </w:rPr>
            </w:pPr>
            <w:r w:rsidRPr="00013486">
              <w:rPr>
                <w:rFonts w:ascii="Arial" w:hAnsi="Arial" w:cs="Arial"/>
                <w:color w:val="auto"/>
              </w:rPr>
              <w:t>Strategy and Governance – Homelessness Services (Rent Right S</w:t>
            </w:r>
            <w:r w:rsidR="006D601C">
              <w:rPr>
                <w:rFonts w:ascii="Arial" w:hAnsi="Arial" w:cs="Arial"/>
                <w:color w:val="auto"/>
              </w:rPr>
              <w:t> </w:t>
            </w:r>
            <w:r w:rsidRPr="00013486">
              <w:rPr>
                <w:rFonts w:ascii="Arial" w:hAnsi="Arial" w:cs="Arial"/>
                <w:color w:val="auto"/>
              </w:rPr>
              <w:t>A)</w:t>
            </w:r>
          </w:p>
        </w:tc>
        <w:tc>
          <w:tcPr>
            <w:tcW w:w="0" w:type="auto"/>
          </w:tcPr>
          <w:p w14:paraId="683C6391" w14:textId="77777777" w:rsidR="00AB500D" w:rsidRPr="00013486" w:rsidRDefault="00AB500D" w:rsidP="00013486">
            <w:pPr>
              <w:pStyle w:val="Heading6"/>
              <w:spacing w:before="120" w:after="120"/>
              <w:outlineLvl w:val="5"/>
              <w:rPr>
                <w:rFonts w:ascii="Arial" w:hAnsi="Arial" w:cs="Arial"/>
                <w:color w:val="auto"/>
              </w:rPr>
            </w:pPr>
            <w:r w:rsidRPr="00013486">
              <w:rPr>
                <w:rFonts w:ascii="Arial" w:hAnsi="Arial" w:cs="Arial"/>
                <w:color w:val="auto"/>
              </w:rPr>
              <w:t>November 2021</w:t>
            </w:r>
          </w:p>
        </w:tc>
        <w:tc>
          <w:tcPr>
            <w:tcW w:w="0" w:type="auto"/>
          </w:tcPr>
          <w:p w14:paraId="6FC497CD" w14:textId="77777777" w:rsidR="00AB500D" w:rsidRPr="00013486" w:rsidRDefault="00AB500D" w:rsidP="00013486">
            <w:pPr>
              <w:pStyle w:val="Heading6"/>
              <w:spacing w:before="120" w:after="120"/>
              <w:outlineLvl w:val="5"/>
              <w:rPr>
                <w:rFonts w:ascii="Arial" w:hAnsi="Arial" w:cs="Arial"/>
                <w:color w:val="auto"/>
              </w:rPr>
            </w:pPr>
            <w:r w:rsidRPr="00013486">
              <w:rPr>
                <w:rFonts w:ascii="Arial" w:hAnsi="Arial" w:cs="Arial"/>
                <w:color w:val="auto"/>
              </w:rPr>
              <w:t xml:space="preserve">Lived Experience Workshop undertaken with people living with disability. </w:t>
            </w:r>
          </w:p>
        </w:tc>
      </w:tr>
      <w:tr w:rsidR="00D82728" w:rsidRPr="00013486" w14:paraId="5CF32880" w14:textId="77777777" w:rsidTr="00AB500D">
        <w:tc>
          <w:tcPr>
            <w:tcW w:w="0" w:type="auto"/>
          </w:tcPr>
          <w:p w14:paraId="02BE61BD" w14:textId="03EA9E73" w:rsidR="00AB500D" w:rsidRPr="00013486" w:rsidRDefault="00AB500D" w:rsidP="00013486">
            <w:pPr>
              <w:pStyle w:val="Heading6"/>
              <w:spacing w:before="120" w:after="120"/>
              <w:outlineLvl w:val="5"/>
              <w:rPr>
                <w:rFonts w:ascii="Arial" w:hAnsi="Arial" w:cs="Arial"/>
                <w:color w:val="auto"/>
              </w:rPr>
            </w:pPr>
            <w:r w:rsidRPr="00013486">
              <w:rPr>
                <w:rFonts w:ascii="Arial" w:hAnsi="Arial" w:cs="Arial"/>
                <w:color w:val="auto"/>
              </w:rPr>
              <w:t xml:space="preserve">6.3 Outcomes of lived experience workshop assessed, actions identified and reported through the Equity, Diversity and Inclusion </w:t>
            </w:r>
            <w:r w:rsidR="00D82728">
              <w:rPr>
                <w:rFonts w:ascii="Arial" w:hAnsi="Arial" w:cs="Arial"/>
                <w:color w:val="auto"/>
              </w:rPr>
              <w:t>Reference Group.</w:t>
            </w:r>
          </w:p>
        </w:tc>
        <w:tc>
          <w:tcPr>
            <w:tcW w:w="0" w:type="auto"/>
          </w:tcPr>
          <w:p w14:paraId="5CB8362C" w14:textId="77777777" w:rsidR="00AB500D" w:rsidRPr="00013486" w:rsidRDefault="00AB500D" w:rsidP="00013486">
            <w:pPr>
              <w:pStyle w:val="Heading6"/>
              <w:spacing w:before="120" w:after="120"/>
              <w:outlineLvl w:val="5"/>
              <w:rPr>
                <w:rFonts w:ascii="Arial" w:hAnsi="Arial" w:cs="Arial"/>
                <w:color w:val="auto"/>
              </w:rPr>
            </w:pPr>
            <w:r w:rsidRPr="00013486">
              <w:rPr>
                <w:rFonts w:ascii="Arial" w:hAnsi="Arial" w:cs="Arial"/>
                <w:color w:val="auto"/>
              </w:rPr>
              <w:t>Strategy and Governance – Homelessness Services</w:t>
            </w:r>
          </w:p>
        </w:tc>
        <w:tc>
          <w:tcPr>
            <w:tcW w:w="0" w:type="auto"/>
          </w:tcPr>
          <w:p w14:paraId="22031DC4" w14:textId="77777777" w:rsidR="00AB500D" w:rsidRPr="00013486" w:rsidRDefault="00AB500D" w:rsidP="00013486">
            <w:pPr>
              <w:pStyle w:val="Heading6"/>
              <w:spacing w:before="120" w:after="120"/>
              <w:outlineLvl w:val="5"/>
              <w:rPr>
                <w:rFonts w:ascii="Arial" w:hAnsi="Arial" w:cs="Arial"/>
                <w:color w:val="auto"/>
              </w:rPr>
            </w:pPr>
            <w:r w:rsidRPr="00013486">
              <w:rPr>
                <w:rFonts w:ascii="Arial" w:hAnsi="Arial" w:cs="Arial"/>
                <w:color w:val="auto"/>
              </w:rPr>
              <w:t>February 2022</w:t>
            </w:r>
          </w:p>
        </w:tc>
        <w:tc>
          <w:tcPr>
            <w:tcW w:w="0" w:type="auto"/>
          </w:tcPr>
          <w:p w14:paraId="6C99A245" w14:textId="537125C2" w:rsidR="00AB500D" w:rsidRPr="00013486" w:rsidRDefault="00AB500D" w:rsidP="00013486">
            <w:pPr>
              <w:pStyle w:val="Heading6"/>
              <w:spacing w:before="120" w:after="120"/>
              <w:outlineLvl w:val="5"/>
              <w:rPr>
                <w:rFonts w:ascii="Arial" w:hAnsi="Arial" w:cs="Arial"/>
                <w:color w:val="auto"/>
              </w:rPr>
            </w:pPr>
            <w:r w:rsidRPr="00013486">
              <w:rPr>
                <w:rFonts w:ascii="Arial" w:hAnsi="Arial" w:cs="Arial"/>
                <w:color w:val="auto"/>
              </w:rPr>
              <w:t xml:space="preserve">Report on outcomes of the </w:t>
            </w:r>
            <w:r w:rsidR="001714DB">
              <w:rPr>
                <w:rFonts w:ascii="Arial" w:hAnsi="Arial" w:cs="Arial"/>
                <w:color w:val="auto"/>
              </w:rPr>
              <w:t>L</w:t>
            </w:r>
            <w:r w:rsidRPr="00013486">
              <w:rPr>
                <w:rFonts w:ascii="Arial" w:hAnsi="Arial" w:cs="Arial"/>
                <w:color w:val="auto"/>
              </w:rPr>
              <w:t xml:space="preserve">ived </w:t>
            </w:r>
            <w:r w:rsidR="001714DB">
              <w:rPr>
                <w:rFonts w:ascii="Arial" w:hAnsi="Arial" w:cs="Arial"/>
                <w:color w:val="auto"/>
              </w:rPr>
              <w:t>E</w:t>
            </w:r>
            <w:r w:rsidRPr="00013486">
              <w:rPr>
                <w:rFonts w:ascii="Arial" w:hAnsi="Arial" w:cs="Arial"/>
                <w:color w:val="auto"/>
              </w:rPr>
              <w:t xml:space="preserve">xperience </w:t>
            </w:r>
            <w:r w:rsidR="001714DB">
              <w:rPr>
                <w:rFonts w:ascii="Arial" w:hAnsi="Arial" w:cs="Arial"/>
                <w:color w:val="auto"/>
              </w:rPr>
              <w:t>W</w:t>
            </w:r>
            <w:r w:rsidRPr="00013486">
              <w:rPr>
                <w:rFonts w:ascii="Arial" w:hAnsi="Arial" w:cs="Arial"/>
                <w:color w:val="auto"/>
              </w:rPr>
              <w:t>orkshop provided to Equity, Diversity and Inclusion</w:t>
            </w:r>
            <w:r w:rsidR="00D82728">
              <w:rPr>
                <w:rFonts w:ascii="Arial" w:hAnsi="Arial" w:cs="Arial"/>
                <w:color w:val="auto"/>
              </w:rPr>
              <w:t xml:space="preserve"> Reference Group.</w:t>
            </w:r>
          </w:p>
        </w:tc>
      </w:tr>
    </w:tbl>
    <w:p w14:paraId="1D634B44" w14:textId="77777777" w:rsidR="00AB500D" w:rsidRPr="00013486" w:rsidRDefault="00AB500D" w:rsidP="00013486">
      <w:pPr>
        <w:spacing w:before="120" w:after="120" w:line="240" w:lineRule="auto"/>
        <w:rPr>
          <w:rFonts w:cs="Arial"/>
          <w:b/>
          <w:bCs/>
        </w:rPr>
      </w:pPr>
    </w:p>
    <w:p w14:paraId="11788796" w14:textId="57A72C59" w:rsidR="00AB500D" w:rsidRPr="00013486" w:rsidRDefault="00AB500D" w:rsidP="00013486">
      <w:pPr>
        <w:tabs>
          <w:tab w:val="left" w:pos="851"/>
        </w:tabs>
        <w:spacing w:before="120" w:after="120" w:line="240" w:lineRule="auto"/>
        <w:rPr>
          <w:rFonts w:cs="Arial"/>
        </w:rPr>
      </w:pPr>
    </w:p>
    <w:p w14:paraId="1DEE3D02" w14:textId="77777777" w:rsidR="00AB500D" w:rsidRPr="00013486" w:rsidRDefault="00AB500D" w:rsidP="00013486">
      <w:pPr>
        <w:tabs>
          <w:tab w:val="left" w:pos="851"/>
        </w:tabs>
        <w:spacing w:before="120" w:after="120" w:line="240" w:lineRule="auto"/>
        <w:rPr>
          <w:rFonts w:cs="Arial"/>
        </w:rPr>
      </w:pPr>
    </w:p>
    <w:p w14:paraId="4081E5C4" w14:textId="57F64627" w:rsidR="00703513" w:rsidRPr="00013486" w:rsidRDefault="00703513" w:rsidP="00013486">
      <w:pPr>
        <w:tabs>
          <w:tab w:val="left" w:pos="851"/>
        </w:tabs>
        <w:spacing w:before="120" w:after="120" w:line="240" w:lineRule="auto"/>
        <w:rPr>
          <w:rFonts w:cs="Arial"/>
        </w:rPr>
      </w:pPr>
      <w:r w:rsidRPr="00013486">
        <w:rPr>
          <w:rFonts w:cs="Arial"/>
        </w:rPr>
        <w:br w:type="page"/>
      </w:r>
    </w:p>
    <w:p w14:paraId="34273B86" w14:textId="77777777" w:rsidR="00703513" w:rsidRPr="00013486" w:rsidRDefault="00703513" w:rsidP="00013486">
      <w:pPr>
        <w:pStyle w:val="Heading1"/>
        <w:spacing w:before="120" w:after="120" w:line="240" w:lineRule="auto"/>
        <w:rPr>
          <w:rFonts w:cs="Arial"/>
        </w:rPr>
      </w:pPr>
      <w:bookmarkStart w:id="24" w:name="_Toc16685291"/>
      <w:bookmarkStart w:id="25" w:name="_Toc17362480"/>
      <w:bookmarkStart w:id="26" w:name="_Toc23510423"/>
      <w:bookmarkStart w:id="27" w:name="_Hlk22908199"/>
      <w:r w:rsidRPr="00013486">
        <w:rPr>
          <w:rFonts w:cs="Arial"/>
        </w:rPr>
        <w:lastRenderedPageBreak/>
        <w:t>Accessible communities</w:t>
      </w:r>
      <w:bookmarkEnd w:id="24"/>
      <w:bookmarkEnd w:id="25"/>
      <w:bookmarkEnd w:id="26"/>
    </w:p>
    <w:p w14:paraId="602360F7" w14:textId="5420CEA3" w:rsidR="00703513" w:rsidRDefault="00703513" w:rsidP="00013486">
      <w:pPr>
        <w:spacing w:before="120" w:after="120" w:line="240" w:lineRule="auto"/>
        <w:rPr>
          <w:rFonts w:cs="Arial"/>
        </w:rPr>
      </w:pPr>
      <w:r w:rsidRPr="00013486">
        <w:rPr>
          <w:rFonts w:cs="Arial"/>
        </w:rPr>
        <w:t>The accessibility of the built environment, quality services and information is key to ensuring people living with disability are included and have the opportunity to equally participate in all aspects of community life. It is our aim to increase accessibility to public and community infrastructure, transport, services, information, sport and recreation and the greater community.</w:t>
      </w:r>
    </w:p>
    <w:p w14:paraId="09A41F61" w14:textId="77777777" w:rsidR="00CC60A8" w:rsidRPr="00013486" w:rsidRDefault="00CC60A8" w:rsidP="00013486">
      <w:pPr>
        <w:spacing w:before="120" w:after="120" w:line="240" w:lineRule="auto"/>
        <w:rPr>
          <w:rFonts w:cs="Arial"/>
        </w:rPr>
      </w:pPr>
    </w:p>
    <w:p w14:paraId="484BC30A" w14:textId="77777777" w:rsidR="00703513" w:rsidRPr="00013486" w:rsidRDefault="00703513" w:rsidP="00013486">
      <w:pPr>
        <w:pStyle w:val="ListParagraph"/>
        <w:numPr>
          <w:ilvl w:val="0"/>
          <w:numId w:val="15"/>
        </w:numPr>
        <w:spacing w:before="120" w:after="120" w:line="240" w:lineRule="auto"/>
        <w:contextualSpacing w:val="0"/>
        <w:rPr>
          <w:rFonts w:ascii="Arial" w:hAnsi="Arial" w:cs="Arial"/>
        </w:rPr>
      </w:pPr>
      <w:r w:rsidRPr="00013486">
        <w:rPr>
          <w:rFonts w:ascii="Arial" w:hAnsi="Arial" w:cs="Arial"/>
        </w:rPr>
        <w:t>Priority 7: Universal Design across South Australia</w:t>
      </w:r>
    </w:p>
    <w:p w14:paraId="1D863246" w14:textId="77777777" w:rsidR="00703513" w:rsidRPr="00013486" w:rsidRDefault="00703513" w:rsidP="00013486">
      <w:pPr>
        <w:pStyle w:val="ListParagraph"/>
        <w:numPr>
          <w:ilvl w:val="0"/>
          <w:numId w:val="15"/>
        </w:numPr>
        <w:spacing w:before="120" w:after="120" w:line="240" w:lineRule="auto"/>
        <w:contextualSpacing w:val="0"/>
        <w:rPr>
          <w:rFonts w:ascii="Arial" w:hAnsi="Arial" w:cs="Arial"/>
        </w:rPr>
      </w:pPr>
      <w:r w:rsidRPr="00013486">
        <w:rPr>
          <w:rFonts w:ascii="Arial" w:hAnsi="Arial" w:cs="Arial"/>
        </w:rPr>
        <w:t>Priority 8: Accessible and available information</w:t>
      </w:r>
    </w:p>
    <w:p w14:paraId="40436086" w14:textId="254DB0D8" w:rsidR="00703513" w:rsidRPr="00013486" w:rsidRDefault="00703513" w:rsidP="00013486">
      <w:pPr>
        <w:pStyle w:val="ListParagraph"/>
        <w:numPr>
          <w:ilvl w:val="0"/>
          <w:numId w:val="15"/>
        </w:numPr>
        <w:spacing w:before="120" w:after="120" w:line="240" w:lineRule="auto"/>
        <w:contextualSpacing w:val="0"/>
        <w:rPr>
          <w:rFonts w:ascii="Arial" w:hAnsi="Arial" w:cs="Arial"/>
        </w:rPr>
      </w:pPr>
      <w:r w:rsidRPr="00013486">
        <w:rPr>
          <w:rFonts w:ascii="Arial" w:hAnsi="Arial" w:cs="Arial"/>
        </w:rPr>
        <w:t>Priority 9: Access to services</w:t>
      </w:r>
    </w:p>
    <w:p w14:paraId="3086174D" w14:textId="77777777" w:rsidR="00055096" w:rsidRPr="00013486" w:rsidRDefault="00055096" w:rsidP="00013486">
      <w:pPr>
        <w:pStyle w:val="TableHeading-BURGUNDY"/>
        <w:spacing w:before="120" w:after="120" w:line="240" w:lineRule="auto"/>
        <w:rPr>
          <w:rFonts w:cs="Arial"/>
          <w:color w:val="auto"/>
        </w:rPr>
      </w:pPr>
    </w:p>
    <w:p w14:paraId="0BEEC281" w14:textId="56256DD5" w:rsidR="00055096" w:rsidRPr="00013486" w:rsidRDefault="00AA6E6C" w:rsidP="00013486">
      <w:pPr>
        <w:pStyle w:val="TableHeading-BURGUNDY"/>
        <w:spacing w:before="120" w:after="120" w:line="240" w:lineRule="auto"/>
        <w:rPr>
          <w:rFonts w:cs="Arial"/>
          <w:color w:val="auto"/>
        </w:rPr>
      </w:pPr>
      <w:r w:rsidRPr="00AA6E6C">
        <w:rPr>
          <w:rFonts w:cs="Arial"/>
          <w:color w:val="auto"/>
        </w:rPr>
        <w:t xml:space="preserve">Information Table: </w:t>
      </w:r>
      <w:r w:rsidR="00055096" w:rsidRPr="00013486">
        <w:rPr>
          <w:rFonts w:cs="Arial"/>
          <w:color w:val="auto"/>
        </w:rPr>
        <w:t>Priority 7: Universal Design across South Australia</w:t>
      </w:r>
    </w:p>
    <w:p w14:paraId="188E2E90" w14:textId="77777777" w:rsidR="00ED58C0" w:rsidRPr="00013486" w:rsidRDefault="00ED58C0" w:rsidP="00013486">
      <w:pPr>
        <w:pStyle w:val="TableHeading-BURGUNDY"/>
        <w:spacing w:before="120" w:after="120" w:line="240" w:lineRule="auto"/>
        <w:rPr>
          <w:rFonts w:cs="Arial"/>
          <w:b w:val="0"/>
          <w:bCs/>
          <w:color w:val="auto"/>
        </w:rPr>
      </w:pPr>
    </w:p>
    <w:tbl>
      <w:tblPr>
        <w:tblStyle w:val="TableGrid"/>
        <w:tblpPr w:leftFromText="180" w:rightFromText="180" w:vertAnchor="text" w:tblpY="1"/>
        <w:tblOverlap w:val="never"/>
        <w:tblW w:w="9638" w:type="dxa"/>
        <w:tblLook w:val="04A0" w:firstRow="1" w:lastRow="0" w:firstColumn="1" w:lastColumn="0" w:noHBand="0" w:noVBand="1"/>
        <w:tblCaption w:val="Priority 7, Universal design across South Australia"/>
        <w:tblDescription w:val="By actions (what actions will the Authority take to meet the Priority), responsibility (business area responsible), timeframe (the Authority’s timeframes) and measurable target (how will we know our target has been met)"/>
      </w:tblPr>
      <w:tblGrid>
        <w:gridCol w:w="2957"/>
        <w:gridCol w:w="2232"/>
        <w:gridCol w:w="2054"/>
        <w:gridCol w:w="2395"/>
      </w:tblGrid>
      <w:tr w:rsidR="00CC60A8" w:rsidRPr="00013486" w14:paraId="5EA8B773" w14:textId="77777777" w:rsidTr="00085255">
        <w:trPr>
          <w:cantSplit/>
          <w:tblHeader/>
        </w:trPr>
        <w:tc>
          <w:tcPr>
            <w:tcW w:w="0" w:type="auto"/>
          </w:tcPr>
          <w:p w14:paraId="7B16C156" w14:textId="5680D248" w:rsidR="00C611BB" w:rsidRPr="00013486" w:rsidRDefault="00C611BB" w:rsidP="00013486">
            <w:pPr>
              <w:pStyle w:val="TableColumnHeadings"/>
            </w:pPr>
            <w:bookmarkStart w:id="28" w:name="_Hlk51839995"/>
            <w:bookmarkEnd w:id="27"/>
            <w:r w:rsidRPr="00013486">
              <w:t>Action</w:t>
            </w:r>
          </w:p>
        </w:tc>
        <w:tc>
          <w:tcPr>
            <w:tcW w:w="0" w:type="auto"/>
          </w:tcPr>
          <w:p w14:paraId="3303F6C8" w14:textId="2D2F3303" w:rsidR="00C611BB" w:rsidRPr="00013486" w:rsidRDefault="00C611BB" w:rsidP="00013486">
            <w:pPr>
              <w:pStyle w:val="TableColumnHeadings"/>
            </w:pPr>
            <w:r w:rsidRPr="00013486">
              <w:t>Responsibility</w:t>
            </w:r>
          </w:p>
        </w:tc>
        <w:tc>
          <w:tcPr>
            <w:tcW w:w="0" w:type="auto"/>
          </w:tcPr>
          <w:p w14:paraId="3A1F17EB" w14:textId="4551422C" w:rsidR="00C611BB" w:rsidRPr="00013486" w:rsidRDefault="00C611BB" w:rsidP="00013486">
            <w:pPr>
              <w:pStyle w:val="TableColumnHeadings"/>
            </w:pPr>
            <w:r w:rsidRPr="00013486">
              <w:t>Timeframe</w:t>
            </w:r>
          </w:p>
        </w:tc>
        <w:tc>
          <w:tcPr>
            <w:tcW w:w="0" w:type="auto"/>
          </w:tcPr>
          <w:p w14:paraId="55E5743A" w14:textId="7B361E95" w:rsidR="00C611BB" w:rsidRPr="00013486" w:rsidRDefault="00C611BB" w:rsidP="00013486">
            <w:pPr>
              <w:pStyle w:val="TableColumnHeadings"/>
            </w:pPr>
            <w:r w:rsidRPr="00013486">
              <w:t>Measurable Target</w:t>
            </w:r>
          </w:p>
        </w:tc>
      </w:tr>
      <w:bookmarkEnd w:id="28"/>
      <w:tr w:rsidR="00CC60A8" w:rsidRPr="00013486" w14:paraId="28E0CA0C" w14:textId="77777777" w:rsidTr="00055096">
        <w:trPr>
          <w:cantSplit/>
        </w:trPr>
        <w:tc>
          <w:tcPr>
            <w:tcW w:w="0" w:type="auto"/>
          </w:tcPr>
          <w:p w14:paraId="0992A394" w14:textId="64DA13A7" w:rsidR="00703513" w:rsidRPr="00013486" w:rsidRDefault="00703513" w:rsidP="00013486">
            <w:pPr>
              <w:pStyle w:val="Heading6"/>
              <w:spacing w:before="120" w:after="120"/>
              <w:outlineLvl w:val="5"/>
              <w:rPr>
                <w:rStyle w:val="normaltextrun1"/>
                <w:rFonts w:ascii="Arial" w:eastAsia="Calibri" w:hAnsi="Arial" w:cs="Arial"/>
                <w:color w:val="auto"/>
              </w:rPr>
            </w:pPr>
            <w:r w:rsidRPr="00013486">
              <w:rPr>
                <w:rFonts w:ascii="Arial" w:hAnsi="Arial" w:cs="Arial"/>
                <w:color w:val="auto"/>
              </w:rPr>
              <w:t>7.1 We will improve the liveability of our housing by ensuring S</w:t>
            </w:r>
            <w:r w:rsidR="00C8387D">
              <w:rPr>
                <w:rFonts w:ascii="Arial" w:hAnsi="Arial" w:cs="Arial"/>
                <w:color w:val="auto"/>
              </w:rPr>
              <w:t> </w:t>
            </w:r>
            <w:proofErr w:type="gramStart"/>
            <w:r w:rsidRPr="00013486">
              <w:rPr>
                <w:rFonts w:ascii="Arial" w:hAnsi="Arial" w:cs="Arial"/>
                <w:color w:val="auto"/>
              </w:rPr>
              <w:t>A</w:t>
            </w:r>
            <w:proofErr w:type="gramEnd"/>
            <w:r w:rsidR="00C8387D">
              <w:rPr>
                <w:rFonts w:ascii="Arial" w:hAnsi="Arial" w:cs="Arial"/>
                <w:color w:val="auto"/>
              </w:rPr>
              <w:t> </w:t>
            </w:r>
            <w:r w:rsidRPr="00013486">
              <w:rPr>
                <w:rFonts w:ascii="Arial" w:hAnsi="Arial" w:cs="Arial"/>
                <w:color w:val="auto"/>
              </w:rPr>
              <w:t>H</w:t>
            </w:r>
            <w:r w:rsidR="00C8387D">
              <w:rPr>
                <w:rFonts w:ascii="Arial" w:hAnsi="Arial" w:cs="Arial"/>
                <w:color w:val="auto"/>
              </w:rPr>
              <w:t> </w:t>
            </w:r>
            <w:r w:rsidRPr="00013486">
              <w:rPr>
                <w:rFonts w:ascii="Arial" w:hAnsi="Arial" w:cs="Arial"/>
                <w:color w:val="auto"/>
              </w:rPr>
              <w:t>T Universal</w:t>
            </w:r>
            <w:r w:rsidRPr="00013486">
              <w:rPr>
                <w:rStyle w:val="normaltextrun1"/>
                <w:rFonts w:ascii="Arial" w:hAnsi="Arial" w:cs="Arial"/>
                <w:color w:val="auto"/>
              </w:rPr>
              <w:t xml:space="preserve"> Housing Design Criteria is applied to at least </w:t>
            </w:r>
            <w:r w:rsidRPr="00013486">
              <w:rPr>
                <w:rFonts w:ascii="Arial" w:hAnsi="Arial" w:cs="Arial"/>
                <w:color w:val="auto"/>
              </w:rPr>
              <w:t>75% of new social housing construction.</w:t>
            </w:r>
          </w:p>
        </w:tc>
        <w:tc>
          <w:tcPr>
            <w:tcW w:w="0" w:type="auto"/>
          </w:tcPr>
          <w:p w14:paraId="599A0E59"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Portfolio Planning and Asset Management – Construction</w:t>
            </w:r>
          </w:p>
        </w:tc>
        <w:tc>
          <w:tcPr>
            <w:tcW w:w="0" w:type="auto"/>
          </w:tcPr>
          <w:p w14:paraId="06256545"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June 2021/Annually</w:t>
            </w:r>
          </w:p>
        </w:tc>
        <w:tc>
          <w:tcPr>
            <w:tcW w:w="0" w:type="auto"/>
          </w:tcPr>
          <w:p w14:paraId="63AAC1FC" w14:textId="57E0C45D" w:rsidR="00703513" w:rsidRPr="00013486" w:rsidRDefault="00703513" w:rsidP="00013486">
            <w:pPr>
              <w:pStyle w:val="Heading6"/>
              <w:spacing w:before="120" w:after="120"/>
              <w:outlineLvl w:val="5"/>
              <w:rPr>
                <w:rStyle w:val="normaltextrun1"/>
                <w:rFonts w:ascii="Arial" w:hAnsi="Arial" w:cs="Arial"/>
                <w:color w:val="auto"/>
              </w:rPr>
            </w:pPr>
            <w:r w:rsidRPr="00FA11BA">
              <w:rPr>
                <w:rStyle w:val="normaltextrun1"/>
                <w:rFonts w:ascii="Arial" w:hAnsi="Arial" w:cs="Arial"/>
                <w:color w:val="auto"/>
              </w:rPr>
              <w:t>Number of new properties developed to S</w:t>
            </w:r>
            <w:r w:rsidR="00C8387D">
              <w:rPr>
                <w:rStyle w:val="normaltextrun1"/>
                <w:rFonts w:ascii="Arial" w:hAnsi="Arial" w:cs="Arial"/>
                <w:color w:val="auto"/>
              </w:rPr>
              <w:t> </w:t>
            </w:r>
            <w:proofErr w:type="gramStart"/>
            <w:r w:rsidRPr="00FA11BA">
              <w:rPr>
                <w:rStyle w:val="normaltextrun1"/>
                <w:rFonts w:ascii="Arial" w:hAnsi="Arial" w:cs="Arial"/>
                <w:color w:val="auto"/>
              </w:rPr>
              <w:t>A</w:t>
            </w:r>
            <w:proofErr w:type="gramEnd"/>
            <w:r w:rsidR="00C8387D">
              <w:rPr>
                <w:rStyle w:val="normaltextrun1"/>
                <w:rFonts w:ascii="Arial" w:hAnsi="Arial" w:cs="Arial"/>
                <w:color w:val="auto"/>
              </w:rPr>
              <w:t> </w:t>
            </w:r>
            <w:r w:rsidRPr="00FA11BA">
              <w:rPr>
                <w:rStyle w:val="normaltextrun1"/>
                <w:rFonts w:ascii="Arial" w:hAnsi="Arial" w:cs="Arial"/>
                <w:color w:val="auto"/>
              </w:rPr>
              <w:t>H</w:t>
            </w:r>
            <w:r w:rsidR="00C8387D">
              <w:rPr>
                <w:rStyle w:val="normaltextrun1"/>
                <w:rFonts w:ascii="Arial" w:hAnsi="Arial" w:cs="Arial"/>
                <w:color w:val="auto"/>
              </w:rPr>
              <w:t> </w:t>
            </w:r>
            <w:r w:rsidRPr="00FA11BA">
              <w:rPr>
                <w:rStyle w:val="normaltextrun1"/>
                <w:rFonts w:ascii="Arial" w:hAnsi="Arial" w:cs="Arial"/>
                <w:color w:val="auto"/>
              </w:rPr>
              <w:t>T Universal Housing Design Criteria per annum</w:t>
            </w:r>
            <w:r w:rsidRPr="00013486">
              <w:rPr>
                <w:rStyle w:val="normaltextrun1"/>
                <w:rFonts w:ascii="Arial" w:hAnsi="Arial" w:cs="Arial"/>
                <w:color w:val="auto"/>
              </w:rPr>
              <w:t>.</w:t>
            </w:r>
          </w:p>
        </w:tc>
      </w:tr>
      <w:tr w:rsidR="00CC60A8" w:rsidRPr="00013486" w14:paraId="2C0FD61B" w14:textId="77777777" w:rsidTr="00055096">
        <w:trPr>
          <w:cantSplit/>
        </w:trPr>
        <w:tc>
          <w:tcPr>
            <w:tcW w:w="0" w:type="auto"/>
          </w:tcPr>
          <w:p w14:paraId="52B3FE9B" w14:textId="3E8C7EB4" w:rsidR="00703513" w:rsidRPr="00013486" w:rsidRDefault="00703513" w:rsidP="00013486">
            <w:pPr>
              <w:pStyle w:val="Heading6"/>
              <w:spacing w:before="120" w:after="120"/>
              <w:outlineLvl w:val="5"/>
              <w:rPr>
                <w:rStyle w:val="normaltextrun1"/>
                <w:rFonts w:ascii="Arial" w:eastAsia="Calibri" w:hAnsi="Arial" w:cs="Arial"/>
                <w:color w:val="auto"/>
              </w:rPr>
            </w:pPr>
            <w:r w:rsidRPr="00013486">
              <w:rPr>
                <w:rStyle w:val="normaltextrun1"/>
                <w:rFonts w:ascii="Arial" w:hAnsi="Arial" w:cs="Arial"/>
                <w:color w:val="auto"/>
              </w:rPr>
              <w:t xml:space="preserve">7.2 We will consider adopting </w:t>
            </w:r>
            <w:r w:rsidR="002B506F">
              <w:rPr>
                <w:rStyle w:val="normaltextrun1"/>
                <w:rFonts w:ascii="Arial" w:hAnsi="Arial" w:cs="Arial"/>
                <w:color w:val="auto"/>
              </w:rPr>
              <w:t xml:space="preserve">S </w:t>
            </w:r>
            <w:proofErr w:type="gramStart"/>
            <w:r w:rsidR="002B506F">
              <w:rPr>
                <w:rStyle w:val="normaltextrun1"/>
                <w:rFonts w:ascii="Arial" w:hAnsi="Arial" w:cs="Arial"/>
                <w:color w:val="auto"/>
              </w:rPr>
              <w:t>A</w:t>
            </w:r>
            <w:proofErr w:type="gramEnd"/>
            <w:r w:rsidR="002B506F">
              <w:rPr>
                <w:rStyle w:val="normaltextrun1"/>
                <w:rFonts w:ascii="Arial" w:hAnsi="Arial" w:cs="Arial"/>
                <w:color w:val="auto"/>
              </w:rPr>
              <w:t xml:space="preserve"> H T </w:t>
            </w:r>
            <w:r w:rsidRPr="00013486">
              <w:rPr>
                <w:rStyle w:val="normaltextrun1"/>
                <w:rFonts w:ascii="Arial" w:hAnsi="Arial" w:cs="Arial"/>
                <w:color w:val="auto"/>
              </w:rPr>
              <w:t xml:space="preserve">Universal </w:t>
            </w:r>
            <w:r w:rsidR="002B506F">
              <w:rPr>
                <w:rStyle w:val="normaltextrun1"/>
                <w:rFonts w:ascii="Arial" w:hAnsi="Arial" w:cs="Arial"/>
                <w:color w:val="auto"/>
              </w:rPr>
              <w:t xml:space="preserve">Housing </w:t>
            </w:r>
            <w:r w:rsidRPr="00013486">
              <w:rPr>
                <w:rStyle w:val="normaltextrun1"/>
                <w:rFonts w:ascii="Arial" w:hAnsi="Arial" w:cs="Arial"/>
                <w:color w:val="auto"/>
              </w:rPr>
              <w:t xml:space="preserve">Design </w:t>
            </w:r>
            <w:r w:rsidR="002B506F">
              <w:rPr>
                <w:rStyle w:val="normaltextrun1"/>
                <w:rFonts w:ascii="Arial" w:hAnsi="Arial" w:cs="Arial"/>
                <w:color w:val="auto"/>
              </w:rPr>
              <w:t>Criteria</w:t>
            </w:r>
            <w:r w:rsidRPr="00013486">
              <w:rPr>
                <w:rStyle w:val="normaltextrun1"/>
                <w:rFonts w:ascii="Arial" w:hAnsi="Arial" w:cs="Arial"/>
                <w:color w:val="auto"/>
              </w:rPr>
              <w:t xml:space="preserve"> in maintenance specifications</w:t>
            </w:r>
            <w:r w:rsidR="00D8145C" w:rsidRPr="00013486">
              <w:rPr>
                <w:rStyle w:val="normaltextrun1"/>
                <w:rFonts w:ascii="Arial" w:hAnsi="Arial" w:cs="Arial"/>
                <w:color w:val="auto"/>
              </w:rPr>
              <w:t xml:space="preserve"> in line with Action 17 of the State Disability Plan.</w:t>
            </w:r>
          </w:p>
        </w:tc>
        <w:tc>
          <w:tcPr>
            <w:tcW w:w="0" w:type="auto"/>
          </w:tcPr>
          <w:p w14:paraId="5E3B6EC0"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Portfolio Planning and Asset Management – Maintenance and Renovations</w:t>
            </w:r>
          </w:p>
        </w:tc>
        <w:tc>
          <w:tcPr>
            <w:tcW w:w="0" w:type="auto"/>
          </w:tcPr>
          <w:p w14:paraId="2914B1EA" w14:textId="77777777" w:rsidR="00703513" w:rsidRPr="00013486" w:rsidRDefault="00703513" w:rsidP="00013486">
            <w:pPr>
              <w:pStyle w:val="Heading6"/>
              <w:spacing w:before="120" w:after="120"/>
              <w:outlineLvl w:val="5"/>
              <w:rPr>
                <w:rStyle w:val="normaltextrun1"/>
                <w:rFonts w:ascii="Arial" w:hAnsi="Arial" w:cs="Arial"/>
                <w:color w:val="auto"/>
              </w:rPr>
            </w:pPr>
            <w:r w:rsidRPr="00013486">
              <w:rPr>
                <w:rStyle w:val="normaltextrun1"/>
                <w:rFonts w:ascii="Arial" w:hAnsi="Arial" w:cs="Arial"/>
                <w:color w:val="auto"/>
              </w:rPr>
              <w:t>July 2021 – June 2024</w:t>
            </w:r>
          </w:p>
        </w:tc>
        <w:tc>
          <w:tcPr>
            <w:tcW w:w="0" w:type="auto"/>
          </w:tcPr>
          <w:p w14:paraId="19FA22A5" w14:textId="78FC3B61" w:rsidR="00703513" w:rsidRPr="00013486" w:rsidRDefault="00703513" w:rsidP="00013486">
            <w:pPr>
              <w:pStyle w:val="Heading6"/>
              <w:spacing w:before="120" w:after="120"/>
              <w:outlineLvl w:val="5"/>
              <w:rPr>
                <w:rStyle w:val="normaltextrun1"/>
                <w:rFonts w:ascii="Arial" w:hAnsi="Arial" w:cs="Arial"/>
                <w:color w:val="auto"/>
              </w:rPr>
            </w:pPr>
            <w:r w:rsidRPr="00013486">
              <w:rPr>
                <w:rStyle w:val="normaltextrun1"/>
                <w:rFonts w:ascii="Arial" w:hAnsi="Arial" w:cs="Arial"/>
                <w:color w:val="auto"/>
              </w:rPr>
              <w:t xml:space="preserve">Maintenance specifications reviewed to consider the inclusion of </w:t>
            </w:r>
            <w:r w:rsidR="002B506F">
              <w:rPr>
                <w:rStyle w:val="normaltextrun1"/>
                <w:rFonts w:ascii="Arial" w:hAnsi="Arial" w:cs="Arial"/>
                <w:color w:val="auto"/>
              </w:rPr>
              <w:t xml:space="preserve">S </w:t>
            </w:r>
            <w:proofErr w:type="gramStart"/>
            <w:r w:rsidR="002B506F">
              <w:rPr>
                <w:rStyle w:val="normaltextrun1"/>
                <w:rFonts w:ascii="Arial" w:hAnsi="Arial" w:cs="Arial"/>
                <w:color w:val="auto"/>
              </w:rPr>
              <w:t>A</w:t>
            </w:r>
            <w:proofErr w:type="gramEnd"/>
            <w:r w:rsidR="002B506F">
              <w:rPr>
                <w:rStyle w:val="normaltextrun1"/>
                <w:rFonts w:ascii="Arial" w:hAnsi="Arial" w:cs="Arial"/>
                <w:color w:val="auto"/>
              </w:rPr>
              <w:t xml:space="preserve"> H T </w:t>
            </w:r>
            <w:r w:rsidRPr="00013486">
              <w:rPr>
                <w:rStyle w:val="normaltextrun1"/>
                <w:rFonts w:ascii="Arial" w:hAnsi="Arial" w:cs="Arial"/>
                <w:color w:val="auto"/>
              </w:rPr>
              <w:t xml:space="preserve">Universal </w:t>
            </w:r>
            <w:r w:rsidR="002B506F">
              <w:rPr>
                <w:rStyle w:val="normaltextrun1"/>
                <w:rFonts w:ascii="Arial" w:hAnsi="Arial" w:cs="Arial"/>
                <w:color w:val="auto"/>
              </w:rPr>
              <w:t xml:space="preserve">Housing </w:t>
            </w:r>
            <w:r w:rsidRPr="00013486">
              <w:rPr>
                <w:rStyle w:val="normaltextrun1"/>
                <w:rFonts w:ascii="Arial" w:hAnsi="Arial" w:cs="Arial"/>
                <w:color w:val="auto"/>
              </w:rPr>
              <w:t xml:space="preserve">Design </w:t>
            </w:r>
            <w:r w:rsidR="002B506F">
              <w:rPr>
                <w:rStyle w:val="normaltextrun1"/>
                <w:rFonts w:ascii="Arial" w:hAnsi="Arial" w:cs="Arial"/>
                <w:color w:val="auto"/>
              </w:rPr>
              <w:t>Criteria</w:t>
            </w:r>
            <w:r w:rsidRPr="00013486">
              <w:rPr>
                <w:rStyle w:val="normaltextrun1"/>
                <w:rFonts w:ascii="Arial" w:hAnsi="Arial" w:cs="Arial"/>
                <w:color w:val="auto"/>
              </w:rPr>
              <w:t>.</w:t>
            </w:r>
          </w:p>
        </w:tc>
      </w:tr>
      <w:tr w:rsidR="00CC60A8" w:rsidRPr="00013486" w14:paraId="2CE6CA7B" w14:textId="77777777" w:rsidTr="00055096">
        <w:trPr>
          <w:cantSplit/>
        </w:trPr>
        <w:tc>
          <w:tcPr>
            <w:tcW w:w="0" w:type="auto"/>
          </w:tcPr>
          <w:p w14:paraId="76958C31" w14:textId="7F7EF73D" w:rsidR="00703513" w:rsidRPr="00013486" w:rsidRDefault="00703513" w:rsidP="00013486">
            <w:pPr>
              <w:pStyle w:val="Heading6"/>
              <w:spacing w:before="120" w:after="120"/>
              <w:outlineLvl w:val="5"/>
              <w:rPr>
                <w:rStyle w:val="normaltextrun1"/>
                <w:rFonts w:ascii="Arial" w:eastAsia="Calibri" w:hAnsi="Arial" w:cs="Arial"/>
                <w:color w:val="auto"/>
              </w:rPr>
            </w:pPr>
            <w:r w:rsidRPr="00013486">
              <w:rPr>
                <w:rStyle w:val="normaltextrun1"/>
                <w:rFonts w:ascii="Arial" w:hAnsi="Arial" w:cs="Arial"/>
                <w:color w:val="auto"/>
              </w:rPr>
              <w:t xml:space="preserve">7.3 We will develop and undertake a post occupancy survey to assess the accessibility and liveability of new social housing constructed to </w:t>
            </w:r>
            <w:r w:rsidR="002B506F">
              <w:rPr>
                <w:rStyle w:val="normaltextrun1"/>
                <w:rFonts w:ascii="Arial" w:hAnsi="Arial" w:cs="Arial"/>
                <w:color w:val="auto"/>
              </w:rPr>
              <w:t xml:space="preserve">S </w:t>
            </w:r>
            <w:proofErr w:type="gramStart"/>
            <w:r w:rsidR="002B506F">
              <w:rPr>
                <w:rStyle w:val="normaltextrun1"/>
                <w:rFonts w:ascii="Arial" w:hAnsi="Arial" w:cs="Arial"/>
                <w:color w:val="auto"/>
              </w:rPr>
              <w:t>A</w:t>
            </w:r>
            <w:proofErr w:type="gramEnd"/>
            <w:r w:rsidR="002B506F">
              <w:rPr>
                <w:rStyle w:val="normaltextrun1"/>
                <w:rFonts w:ascii="Arial" w:hAnsi="Arial" w:cs="Arial"/>
                <w:color w:val="auto"/>
              </w:rPr>
              <w:t xml:space="preserve"> H T </w:t>
            </w:r>
            <w:r w:rsidRPr="00013486">
              <w:rPr>
                <w:rStyle w:val="normaltextrun1"/>
                <w:rFonts w:ascii="Arial" w:hAnsi="Arial" w:cs="Arial"/>
                <w:color w:val="auto"/>
              </w:rPr>
              <w:t xml:space="preserve">Universal </w:t>
            </w:r>
            <w:r w:rsidR="002B506F">
              <w:rPr>
                <w:rStyle w:val="normaltextrun1"/>
                <w:rFonts w:ascii="Arial" w:hAnsi="Arial" w:cs="Arial"/>
                <w:color w:val="auto"/>
              </w:rPr>
              <w:t xml:space="preserve">Housing </w:t>
            </w:r>
            <w:r w:rsidRPr="00013486">
              <w:rPr>
                <w:rStyle w:val="normaltextrun1"/>
                <w:rFonts w:ascii="Arial" w:hAnsi="Arial" w:cs="Arial"/>
                <w:color w:val="auto"/>
              </w:rPr>
              <w:t xml:space="preserve">Design </w:t>
            </w:r>
            <w:r w:rsidR="002B506F">
              <w:rPr>
                <w:rStyle w:val="normaltextrun1"/>
                <w:rFonts w:ascii="Arial" w:hAnsi="Arial" w:cs="Arial"/>
                <w:color w:val="auto"/>
              </w:rPr>
              <w:t>C</w:t>
            </w:r>
            <w:r w:rsidRPr="00013486">
              <w:rPr>
                <w:rStyle w:val="normaltextrun1"/>
                <w:rFonts w:ascii="Arial" w:hAnsi="Arial" w:cs="Arial"/>
                <w:color w:val="auto"/>
              </w:rPr>
              <w:t xml:space="preserve">riteria. </w:t>
            </w:r>
          </w:p>
        </w:tc>
        <w:tc>
          <w:tcPr>
            <w:tcW w:w="0" w:type="auto"/>
          </w:tcPr>
          <w:p w14:paraId="62303174" w14:textId="77777777" w:rsidR="00703513" w:rsidRPr="00013486" w:rsidRDefault="00703513" w:rsidP="00013486">
            <w:pPr>
              <w:pStyle w:val="Heading6"/>
              <w:spacing w:before="120" w:after="120"/>
              <w:outlineLvl w:val="5"/>
              <w:rPr>
                <w:rStyle w:val="normaltextrun1"/>
                <w:rFonts w:ascii="Arial" w:hAnsi="Arial" w:cs="Arial"/>
                <w:color w:val="auto"/>
              </w:rPr>
            </w:pPr>
            <w:r w:rsidRPr="00013486">
              <w:rPr>
                <w:rStyle w:val="normaltextrun1"/>
                <w:rFonts w:ascii="Arial" w:hAnsi="Arial" w:cs="Arial"/>
                <w:color w:val="auto"/>
              </w:rPr>
              <w:t>Strategy and Governance</w:t>
            </w:r>
          </w:p>
          <w:p w14:paraId="6DE62081" w14:textId="77777777" w:rsidR="00703513" w:rsidRPr="00013486" w:rsidRDefault="00703513" w:rsidP="00013486">
            <w:pPr>
              <w:pStyle w:val="Heading6"/>
              <w:spacing w:before="120" w:after="120"/>
              <w:outlineLvl w:val="5"/>
              <w:rPr>
                <w:rStyle w:val="normaltextrun1"/>
                <w:rFonts w:ascii="Arial" w:hAnsi="Arial" w:cs="Arial"/>
                <w:color w:val="auto"/>
              </w:rPr>
            </w:pPr>
            <w:r w:rsidRPr="00013486">
              <w:rPr>
                <w:rStyle w:val="normaltextrun1"/>
                <w:rFonts w:ascii="Arial" w:hAnsi="Arial" w:cs="Arial"/>
                <w:color w:val="auto"/>
              </w:rPr>
              <w:t>Portfolio Planning and Asset Management</w:t>
            </w:r>
          </w:p>
          <w:p w14:paraId="3079EE40" w14:textId="77777777" w:rsidR="00703513" w:rsidRPr="00013486" w:rsidRDefault="00703513" w:rsidP="00013486">
            <w:pPr>
              <w:pStyle w:val="Heading6"/>
              <w:spacing w:before="120" w:after="120"/>
              <w:outlineLvl w:val="5"/>
              <w:rPr>
                <w:rFonts w:ascii="Arial" w:hAnsi="Arial" w:cs="Arial"/>
                <w:color w:val="auto"/>
              </w:rPr>
            </w:pPr>
            <w:r w:rsidRPr="00013486">
              <w:rPr>
                <w:rStyle w:val="normaltextrun1"/>
                <w:rFonts w:ascii="Arial" w:hAnsi="Arial" w:cs="Arial"/>
                <w:color w:val="auto"/>
              </w:rPr>
              <w:t>Customers and Services</w:t>
            </w:r>
          </w:p>
        </w:tc>
        <w:tc>
          <w:tcPr>
            <w:tcW w:w="0" w:type="auto"/>
          </w:tcPr>
          <w:p w14:paraId="50B5CA9E" w14:textId="77777777" w:rsidR="00703513" w:rsidRPr="00013486" w:rsidRDefault="00703513" w:rsidP="00013486">
            <w:pPr>
              <w:pStyle w:val="Heading6"/>
              <w:spacing w:before="120" w:after="120"/>
              <w:outlineLvl w:val="5"/>
              <w:rPr>
                <w:rFonts w:ascii="Arial" w:hAnsi="Arial" w:cs="Arial"/>
                <w:color w:val="auto"/>
              </w:rPr>
            </w:pPr>
            <w:r w:rsidRPr="00013486">
              <w:rPr>
                <w:rStyle w:val="normaltextrun1"/>
                <w:rFonts w:ascii="Arial" w:hAnsi="Arial" w:cs="Arial"/>
                <w:color w:val="auto"/>
              </w:rPr>
              <w:t>January 2023 – January 2024</w:t>
            </w:r>
          </w:p>
        </w:tc>
        <w:tc>
          <w:tcPr>
            <w:tcW w:w="0" w:type="auto"/>
          </w:tcPr>
          <w:p w14:paraId="692AE02B" w14:textId="77777777" w:rsidR="00703513" w:rsidRPr="00013486" w:rsidRDefault="00703513" w:rsidP="00013486">
            <w:pPr>
              <w:pStyle w:val="Heading6"/>
              <w:spacing w:before="120" w:after="120"/>
              <w:outlineLvl w:val="5"/>
              <w:rPr>
                <w:rStyle w:val="normaltextrun1"/>
                <w:rFonts w:ascii="Arial" w:hAnsi="Arial" w:cs="Arial"/>
                <w:color w:val="auto"/>
              </w:rPr>
            </w:pPr>
            <w:r w:rsidRPr="00013486">
              <w:rPr>
                <w:rStyle w:val="normaltextrun1"/>
                <w:rFonts w:ascii="Arial" w:hAnsi="Arial" w:cs="Arial"/>
                <w:color w:val="auto"/>
              </w:rPr>
              <w:t>Number of post occupancy surveys undertaken.</w:t>
            </w:r>
          </w:p>
        </w:tc>
      </w:tr>
      <w:tr w:rsidR="00CC60A8" w:rsidRPr="00013486" w14:paraId="7E133A7E" w14:textId="77777777" w:rsidTr="00055096">
        <w:trPr>
          <w:cantSplit/>
        </w:trPr>
        <w:tc>
          <w:tcPr>
            <w:tcW w:w="0" w:type="auto"/>
          </w:tcPr>
          <w:p w14:paraId="2CF2AA00" w14:textId="1994ED92" w:rsidR="00703513" w:rsidRPr="00013486" w:rsidRDefault="00703513" w:rsidP="00013486">
            <w:pPr>
              <w:pStyle w:val="Heading6"/>
              <w:spacing w:before="120" w:after="120"/>
              <w:outlineLvl w:val="5"/>
              <w:rPr>
                <w:rFonts w:ascii="Arial" w:hAnsi="Arial" w:cs="Arial"/>
                <w:color w:val="auto"/>
              </w:rPr>
            </w:pPr>
            <w:r w:rsidRPr="00013486">
              <w:rPr>
                <w:rStyle w:val="normaltextrun1"/>
                <w:rFonts w:ascii="Arial" w:hAnsi="Arial" w:cs="Arial"/>
                <w:color w:val="auto"/>
              </w:rPr>
              <w:t xml:space="preserve">7.4 We will support people to remain in their home by undertaking disability modifications (where the housing is suitable for modification) for residents </w:t>
            </w:r>
            <w:r w:rsidR="00EF44F1" w:rsidRPr="00013486">
              <w:rPr>
                <w:rStyle w:val="normaltextrun1"/>
                <w:rFonts w:ascii="Arial" w:hAnsi="Arial" w:cs="Arial"/>
                <w:color w:val="auto"/>
              </w:rPr>
              <w:t xml:space="preserve">living </w:t>
            </w:r>
            <w:r w:rsidRPr="00013486">
              <w:rPr>
                <w:rStyle w:val="normaltextrun1"/>
                <w:rFonts w:ascii="Arial" w:hAnsi="Arial" w:cs="Arial"/>
                <w:color w:val="auto"/>
              </w:rPr>
              <w:t>with disability.</w:t>
            </w:r>
          </w:p>
        </w:tc>
        <w:tc>
          <w:tcPr>
            <w:tcW w:w="0" w:type="auto"/>
          </w:tcPr>
          <w:p w14:paraId="74708941"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Portfolio Planning and Asset Management – Maintenance and Renovations</w:t>
            </w:r>
          </w:p>
        </w:tc>
        <w:tc>
          <w:tcPr>
            <w:tcW w:w="0" w:type="auto"/>
          </w:tcPr>
          <w:p w14:paraId="1C4E78DA"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Annually/Ongoing</w:t>
            </w:r>
          </w:p>
        </w:tc>
        <w:tc>
          <w:tcPr>
            <w:tcW w:w="0" w:type="auto"/>
          </w:tcPr>
          <w:p w14:paraId="097F0EF4" w14:textId="77777777" w:rsidR="00703513" w:rsidRPr="00013486" w:rsidRDefault="00703513" w:rsidP="00013486">
            <w:pPr>
              <w:pStyle w:val="Heading6"/>
              <w:spacing w:before="120" w:after="120"/>
              <w:outlineLvl w:val="5"/>
              <w:rPr>
                <w:rStyle w:val="normaltextrun1"/>
                <w:rFonts w:ascii="Arial" w:hAnsi="Arial" w:cs="Arial"/>
                <w:color w:val="auto"/>
              </w:rPr>
            </w:pPr>
            <w:r w:rsidRPr="00013486">
              <w:rPr>
                <w:rStyle w:val="normaltextrun1"/>
                <w:rFonts w:ascii="Arial" w:hAnsi="Arial" w:cs="Arial"/>
                <w:color w:val="auto"/>
              </w:rPr>
              <w:t>Number of minor modifications completed.</w:t>
            </w:r>
          </w:p>
          <w:p w14:paraId="6A6D4C41" w14:textId="77777777" w:rsidR="00703513" w:rsidRPr="00013486" w:rsidRDefault="00703513" w:rsidP="00013486">
            <w:pPr>
              <w:pStyle w:val="Heading6"/>
              <w:spacing w:before="120" w:after="120"/>
              <w:outlineLvl w:val="5"/>
              <w:rPr>
                <w:rStyle w:val="normaltextrun1"/>
                <w:rFonts w:ascii="Arial" w:hAnsi="Arial" w:cs="Arial"/>
                <w:color w:val="auto"/>
              </w:rPr>
            </w:pPr>
            <w:r w:rsidRPr="00013486">
              <w:rPr>
                <w:rStyle w:val="normaltextrun1"/>
                <w:rFonts w:ascii="Arial" w:hAnsi="Arial" w:cs="Arial"/>
                <w:color w:val="auto"/>
              </w:rPr>
              <w:t>Number of major modifications completed.</w:t>
            </w:r>
          </w:p>
        </w:tc>
      </w:tr>
      <w:tr w:rsidR="00CC60A8" w:rsidRPr="00013486" w14:paraId="0D0DFCE9" w14:textId="77777777" w:rsidTr="00055096">
        <w:trPr>
          <w:cantSplit/>
        </w:trPr>
        <w:tc>
          <w:tcPr>
            <w:tcW w:w="0" w:type="auto"/>
          </w:tcPr>
          <w:p w14:paraId="12838444" w14:textId="47824533" w:rsidR="003578EF" w:rsidRPr="00013486" w:rsidRDefault="003578EF" w:rsidP="00013486">
            <w:pPr>
              <w:pStyle w:val="Heading6"/>
              <w:spacing w:before="120" w:after="120"/>
              <w:outlineLvl w:val="5"/>
              <w:rPr>
                <w:rStyle w:val="normaltextrun1"/>
                <w:rFonts w:ascii="Arial" w:hAnsi="Arial" w:cs="Arial"/>
                <w:color w:val="auto"/>
              </w:rPr>
            </w:pPr>
            <w:r w:rsidRPr="00013486">
              <w:rPr>
                <w:rFonts w:ascii="Arial" w:hAnsi="Arial" w:cs="Arial"/>
                <w:color w:val="000000" w:themeColor="text1"/>
              </w:rPr>
              <w:t xml:space="preserve">7.5 We will improve accessible housing for Aboriginal people in remote communities by </w:t>
            </w:r>
            <w:r w:rsidRPr="00013486">
              <w:rPr>
                <w:rFonts w:ascii="Arial" w:hAnsi="Arial" w:cs="Arial"/>
                <w:color w:val="000000" w:themeColor="text1"/>
              </w:rPr>
              <w:lastRenderedPageBreak/>
              <w:t>constructing 35 replacement homes.</w:t>
            </w:r>
          </w:p>
        </w:tc>
        <w:tc>
          <w:tcPr>
            <w:tcW w:w="0" w:type="auto"/>
          </w:tcPr>
          <w:p w14:paraId="5A75E12B" w14:textId="7175C4AD" w:rsidR="003578EF" w:rsidRPr="00013486" w:rsidRDefault="003578EF" w:rsidP="00013486">
            <w:pPr>
              <w:pStyle w:val="Heading6"/>
              <w:spacing w:before="120" w:after="120"/>
              <w:outlineLvl w:val="5"/>
              <w:rPr>
                <w:rFonts w:ascii="Arial" w:hAnsi="Arial" w:cs="Arial"/>
                <w:color w:val="auto"/>
              </w:rPr>
            </w:pPr>
            <w:r w:rsidRPr="00013486">
              <w:rPr>
                <w:rFonts w:ascii="Arial" w:hAnsi="Arial" w:cs="Arial"/>
                <w:color w:val="000000" w:themeColor="text1"/>
              </w:rPr>
              <w:lastRenderedPageBreak/>
              <w:t xml:space="preserve">Portfolio Planning and Asset Management </w:t>
            </w:r>
            <w:r w:rsidR="002B506F" w:rsidRPr="00013486">
              <w:rPr>
                <w:rFonts w:ascii="Arial" w:hAnsi="Arial" w:cs="Arial"/>
                <w:color w:val="000000" w:themeColor="text1"/>
              </w:rPr>
              <w:t>– Aboriginal and Remote Housing</w:t>
            </w:r>
          </w:p>
        </w:tc>
        <w:tc>
          <w:tcPr>
            <w:tcW w:w="0" w:type="auto"/>
          </w:tcPr>
          <w:p w14:paraId="774C1EDC" w14:textId="4854A803" w:rsidR="003578EF" w:rsidRPr="00013486" w:rsidRDefault="003578EF" w:rsidP="00013486">
            <w:pPr>
              <w:pStyle w:val="Heading6"/>
              <w:spacing w:before="120" w:after="120"/>
              <w:outlineLvl w:val="5"/>
              <w:rPr>
                <w:rFonts w:ascii="Arial" w:hAnsi="Arial" w:cs="Arial"/>
                <w:color w:val="auto"/>
              </w:rPr>
            </w:pPr>
            <w:r w:rsidRPr="00013486">
              <w:rPr>
                <w:rFonts w:ascii="Arial" w:hAnsi="Arial" w:cs="Arial"/>
                <w:color w:val="000000" w:themeColor="text1"/>
              </w:rPr>
              <w:t>July 2021 - June 2026</w:t>
            </w:r>
          </w:p>
        </w:tc>
        <w:tc>
          <w:tcPr>
            <w:tcW w:w="0" w:type="auto"/>
          </w:tcPr>
          <w:p w14:paraId="3E48E1DF" w14:textId="72BE52D4" w:rsidR="003578EF" w:rsidRPr="00013486" w:rsidRDefault="003578EF" w:rsidP="00013486">
            <w:pPr>
              <w:pStyle w:val="Heading6"/>
              <w:spacing w:before="120" w:after="120"/>
              <w:outlineLvl w:val="5"/>
              <w:rPr>
                <w:rStyle w:val="normaltextrun1"/>
                <w:rFonts w:ascii="Arial" w:hAnsi="Arial" w:cs="Arial"/>
                <w:color w:val="auto"/>
              </w:rPr>
            </w:pPr>
            <w:r w:rsidRPr="00013486">
              <w:rPr>
                <w:rStyle w:val="normaltextrun1"/>
                <w:rFonts w:ascii="Arial" w:hAnsi="Arial" w:cs="Arial"/>
                <w:color w:val="000000" w:themeColor="text1"/>
              </w:rPr>
              <w:t>Number of accessible properties completed</w:t>
            </w:r>
            <w:r w:rsidRPr="00013486">
              <w:rPr>
                <w:rStyle w:val="normaltextrun1"/>
                <w:rFonts w:ascii="Arial" w:hAnsi="Arial" w:cs="Arial"/>
                <w:color w:val="000000" w:themeColor="text1"/>
              </w:rPr>
              <w:br/>
              <w:t>per annum.</w:t>
            </w:r>
          </w:p>
        </w:tc>
      </w:tr>
      <w:tr w:rsidR="00CC60A8" w:rsidRPr="00013486" w14:paraId="2A9863A3" w14:textId="77777777" w:rsidTr="00055096">
        <w:trPr>
          <w:cantSplit/>
        </w:trPr>
        <w:tc>
          <w:tcPr>
            <w:tcW w:w="0" w:type="auto"/>
          </w:tcPr>
          <w:p w14:paraId="1CC4EE0B" w14:textId="5ADC4C4A" w:rsidR="003578EF" w:rsidRPr="00013486" w:rsidRDefault="003578EF" w:rsidP="00013486">
            <w:pPr>
              <w:pStyle w:val="Heading6"/>
              <w:spacing w:before="120" w:after="120"/>
              <w:outlineLvl w:val="5"/>
              <w:rPr>
                <w:rFonts w:ascii="Arial" w:hAnsi="Arial" w:cs="Arial"/>
                <w:color w:val="000000" w:themeColor="text1"/>
              </w:rPr>
            </w:pPr>
            <w:r w:rsidRPr="00013486">
              <w:rPr>
                <w:rFonts w:ascii="Arial" w:hAnsi="Arial" w:cs="Arial"/>
                <w:color w:val="000000" w:themeColor="text1"/>
              </w:rPr>
              <w:t xml:space="preserve">7.6 The Authority will assess opportunities to adopt Liveable Housing Australia </w:t>
            </w:r>
            <w:r w:rsidR="002B506F">
              <w:rPr>
                <w:rFonts w:ascii="Arial" w:hAnsi="Arial" w:cs="Arial"/>
                <w:color w:val="000000" w:themeColor="text1"/>
              </w:rPr>
              <w:t>D</w:t>
            </w:r>
            <w:r w:rsidRPr="00013486">
              <w:rPr>
                <w:rFonts w:ascii="Arial" w:hAnsi="Arial" w:cs="Arial"/>
                <w:color w:val="000000" w:themeColor="text1"/>
              </w:rPr>
              <w:t xml:space="preserve">esign </w:t>
            </w:r>
            <w:r w:rsidR="002B506F">
              <w:rPr>
                <w:rFonts w:ascii="Arial" w:hAnsi="Arial" w:cs="Arial"/>
                <w:color w:val="000000" w:themeColor="text1"/>
              </w:rPr>
              <w:t>G</w:t>
            </w:r>
            <w:r w:rsidRPr="00013486">
              <w:rPr>
                <w:rFonts w:ascii="Arial" w:hAnsi="Arial" w:cs="Arial"/>
                <w:color w:val="000000" w:themeColor="text1"/>
              </w:rPr>
              <w:t>uidelines for all new build social housing stock in line with Action 17 of the State Disability Plan.</w:t>
            </w:r>
          </w:p>
        </w:tc>
        <w:tc>
          <w:tcPr>
            <w:tcW w:w="0" w:type="auto"/>
          </w:tcPr>
          <w:p w14:paraId="49ECDC49" w14:textId="5067A453" w:rsidR="003578EF" w:rsidRPr="00013486" w:rsidRDefault="003578EF" w:rsidP="00903121">
            <w:pPr>
              <w:pStyle w:val="Heading6"/>
              <w:spacing w:before="120" w:after="120"/>
              <w:outlineLvl w:val="5"/>
              <w:rPr>
                <w:rFonts w:ascii="Arial" w:hAnsi="Arial" w:cs="Arial"/>
                <w:color w:val="000000" w:themeColor="text1"/>
              </w:rPr>
            </w:pPr>
            <w:r w:rsidRPr="00013486">
              <w:rPr>
                <w:rFonts w:ascii="Arial" w:hAnsi="Arial" w:cs="Arial"/>
                <w:color w:val="000000" w:themeColor="text1"/>
              </w:rPr>
              <w:t xml:space="preserve">Portfolio Planning and Asset Management </w:t>
            </w:r>
          </w:p>
        </w:tc>
        <w:tc>
          <w:tcPr>
            <w:tcW w:w="0" w:type="auto"/>
          </w:tcPr>
          <w:p w14:paraId="1ECBB084" w14:textId="1D13DDFE" w:rsidR="003578EF" w:rsidRPr="00013486" w:rsidRDefault="003578EF" w:rsidP="00013486">
            <w:pPr>
              <w:pStyle w:val="Heading6"/>
              <w:spacing w:before="120" w:after="120"/>
              <w:outlineLvl w:val="5"/>
              <w:rPr>
                <w:rFonts w:ascii="Arial" w:hAnsi="Arial" w:cs="Arial"/>
                <w:color w:val="000000" w:themeColor="text1"/>
              </w:rPr>
            </w:pPr>
            <w:r w:rsidRPr="00013486">
              <w:rPr>
                <w:rFonts w:ascii="Arial" w:hAnsi="Arial" w:cs="Arial"/>
                <w:color w:val="000000" w:themeColor="text1"/>
              </w:rPr>
              <w:t>July 2021 - June 2026</w:t>
            </w:r>
          </w:p>
        </w:tc>
        <w:tc>
          <w:tcPr>
            <w:tcW w:w="0" w:type="auto"/>
          </w:tcPr>
          <w:p w14:paraId="073F832F" w14:textId="35B1EAB0" w:rsidR="003578EF" w:rsidRPr="00013486" w:rsidRDefault="003578EF" w:rsidP="00013486">
            <w:pPr>
              <w:pStyle w:val="Heading6"/>
              <w:spacing w:before="120" w:after="120"/>
              <w:outlineLvl w:val="5"/>
              <w:rPr>
                <w:rFonts w:ascii="Arial" w:hAnsi="Arial" w:cs="Arial"/>
                <w:color w:val="000000" w:themeColor="text1"/>
              </w:rPr>
            </w:pPr>
            <w:r w:rsidRPr="00013486">
              <w:rPr>
                <w:rFonts w:ascii="Arial" w:hAnsi="Arial" w:cs="Arial"/>
                <w:color w:val="000000" w:themeColor="text1"/>
              </w:rPr>
              <w:t xml:space="preserve">Investigated options to mandate Liveable Housing Australia </w:t>
            </w:r>
            <w:r w:rsidR="002B506F">
              <w:rPr>
                <w:rFonts w:ascii="Arial" w:hAnsi="Arial" w:cs="Arial"/>
                <w:color w:val="000000" w:themeColor="text1"/>
              </w:rPr>
              <w:t>D</w:t>
            </w:r>
            <w:r w:rsidRPr="00013486">
              <w:rPr>
                <w:rFonts w:ascii="Arial" w:hAnsi="Arial" w:cs="Arial"/>
                <w:color w:val="000000" w:themeColor="text1"/>
              </w:rPr>
              <w:t xml:space="preserve">esign </w:t>
            </w:r>
            <w:r w:rsidR="002B506F">
              <w:rPr>
                <w:rFonts w:ascii="Arial" w:hAnsi="Arial" w:cs="Arial"/>
                <w:color w:val="000000" w:themeColor="text1"/>
              </w:rPr>
              <w:t>G</w:t>
            </w:r>
            <w:r w:rsidRPr="00013486">
              <w:rPr>
                <w:rFonts w:ascii="Arial" w:hAnsi="Arial" w:cs="Arial"/>
                <w:color w:val="000000" w:themeColor="text1"/>
              </w:rPr>
              <w:t>uidelines for all new build social housing stock.</w:t>
            </w:r>
          </w:p>
        </w:tc>
      </w:tr>
    </w:tbl>
    <w:p w14:paraId="7263DD17" w14:textId="492A188B" w:rsidR="00703513" w:rsidRPr="00013486" w:rsidRDefault="00703513" w:rsidP="00013486">
      <w:pPr>
        <w:spacing w:before="120" w:after="120" w:line="240" w:lineRule="auto"/>
        <w:rPr>
          <w:rFonts w:cs="Arial"/>
        </w:rPr>
      </w:pPr>
    </w:p>
    <w:p w14:paraId="6EFC57A6" w14:textId="6014954E" w:rsidR="003578EF" w:rsidRPr="00013486" w:rsidRDefault="00AA6E6C" w:rsidP="00013486">
      <w:pPr>
        <w:pStyle w:val="TableHeading-BURGUNDY"/>
        <w:spacing w:before="120" w:after="120" w:line="240" w:lineRule="auto"/>
        <w:rPr>
          <w:rFonts w:cs="Arial"/>
          <w:color w:val="auto"/>
        </w:rPr>
      </w:pPr>
      <w:r w:rsidRPr="00AA6E6C">
        <w:rPr>
          <w:rFonts w:cs="Arial"/>
          <w:color w:val="auto"/>
        </w:rPr>
        <w:t xml:space="preserve">Information Table: </w:t>
      </w:r>
      <w:r w:rsidR="003578EF" w:rsidRPr="00013486">
        <w:rPr>
          <w:rFonts w:cs="Arial"/>
          <w:color w:val="auto"/>
        </w:rPr>
        <w:t>Priority 8: Accessible and available information</w:t>
      </w:r>
    </w:p>
    <w:p w14:paraId="34787143" w14:textId="77777777" w:rsidR="003578EF" w:rsidRPr="00013486" w:rsidRDefault="003578EF" w:rsidP="00013486">
      <w:pPr>
        <w:spacing w:before="120" w:after="120" w:line="240" w:lineRule="auto"/>
        <w:rPr>
          <w:rFonts w:cs="Arial"/>
        </w:rPr>
      </w:pPr>
    </w:p>
    <w:tbl>
      <w:tblPr>
        <w:tblStyle w:val="TableGrid"/>
        <w:tblpPr w:leftFromText="180" w:rightFromText="180" w:vertAnchor="text" w:tblpY="1"/>
        <w:tblOverlap w:val="never"/>
        <w:tblW w:w="9633" w:type="dxa"/>
        <w:tblLook w:val="04A0" w:firstRow="1" w:lastRow="0" w:firstColumn="1" w:lastColumn="0" w:noHBand="0" w:noVBand="1"/>
        <w:tblCaption w:val="Priority 8,  Accessible and available information"/>
        <w:tblDescription w:val="By actions (what actions will the Authority take to meet the Priority), responsibility (business area responsible), timeframe (the Authority’s timeframes) and measurable target (how will we know our target has been met)"/>
      </w:tblPr>
      <w:tblGrid>
        <w:gridCol w:w="3559"/>
        <w:gridCol w:w="2184"/>
        <w:gridCol w:w="1783"/>
        <w:gridCol w:w="2107"/>
      </w:tblGrid>
      <w:tr w:rsidR="003578EF" w:rsidRPr="00013486" w14:paraId="166AE3EE" w14:textId="77777777" w:rsidTr="00085255">
        <w:trPr>
          <w:cantSplit/>
        </w:trPr>
        <w:tc>
          <w:tcPr>
            <w:tcW w:w="0" w:type="auto"/>
          </w:tcPr>
          <w:p w14:paraId="6FC228D2" w14:textId="0EDAD80C" w:rsidR="00C611BB" w:rsidRPr="00013486" w:rsidRDefault="00C611BB" w:rsidP="00013486">
            <w:pPr>
              <w:pStyle w:val="TableColumnHeadings"/>
            </w:pPr>
            <w:bookmarkStart w:id="29" w:name="_Hlk51840052"/>
            <w:r w:rsidRPr="00013486">
              <w:t>Action</w:t>
            </w:r>
          </w:p>
        </w:tc>
        <w:tc>
          <w:tcPr>
            <w:tcW w:w="0" w:type="auto"/>
          </w:tcPr>
          <w:p w14:paraId="06A4E3A6" w14:textId="782C6EB5" w:rsidR="00C611BB" w:rsidRPr="00013486" w:rsidRDefault="00C611BB" w:rsidP="00013486">
            <w:pPr>
              <w:pStyle w:val="TableColumnHeadings"/>
            </w:pPr>
            <w:r w:rsidRPr="00013486">
              <w:t>Responsibility</w:t>
            </w:r>
          </w:p>
        </w:tc>
        <w:tc>
          <w:tcPr>
            <w:tcW w:w="0" w:type="auto"/>
          </w:tcPr>
          <w:p w14:paraId="7EBE0562" w14:textId="24B9C94F" w:rsidR="00C611BB" w:rsidRPr="00013486" w:rsidRDefault="00C611BB" w:rsidP="00013486">
            <w:pPr>
              <w:pStyle w:val="TableColumnHeadings"/>
            </w:pPr>
            <w:r w:rsidRPr="00013486">
              <w:t>Timeframe</w:t>
            </w:r>
          </w:p>
        </w:tc>
        <w:tc>
          <w:tcPr>
            <w:tcW w:w="0" w:type="auto"/>
          </w:tcPr>
          <w:p w14:paraId="5AE175A3" w14:textId="0FEE09CE" w:rsidR="00C611BB" w:rsidRPr="00013486" w:rsidRDefault="00C611BB" w:rsidP="00013486">
            <w:pPr>
              <w:pStyle w:val="TableColumnHeadings"/>
            </w:pPr>
            <w:r w:rsidRPr="00013486">
              <w:t>Measurable Target</w:t>
            </w:r>
          </w:p>
        </w:tc>
      </w:tr>
      <w:bookmarkEnd w:id="29"/>
      <w:tr w:rsidR="003578EF" w:rsidRPr="00013486" w14:paraId="453EAB29" w14:textId="77777777" w:rsidTr="003578EF">
        <w:tc>
          <w:tcPr>
            <w:tcW w:w="0" w:type="auto"/>
          </w:tcPr>
          <w:p w14:paraId="2150DE68" w14:textId="6A7AF894"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 xml:space="preserve">8.1 We will review the content and layout of our internet and intranet to ensure it complies with Web Content Accessibility Guidelines 2.0 level AA. This will include optimal screen resolution, large text options, </w:t>
            </w:r>
            <w:r w:rsidR="002B506F">
              <w:rPr>
                <w:rFonts w:ascii="Arial" w:hAnsi="Arial" w:cs="Arial"/>
                <w:color w:val="auto"/>
              </w:rPr>
              <w:t xml:space="preserve">and </w:t>
            </w:r>
            <w:r w:rsidRPr="00013486">
              <w:rPr>
                <w:rFonts w:ascii="Arial" w:hAnsi="Arial" w:cs="Arial"/>
                <w:color w:val="auto"/>
              </w:rPr>
              <w:t>compatibility with assistive technologies such as T</w:t>
            </w:r>
            <w:r w:rsidR="00AA6E6C">
              <w:rPr>
                <w:rFonts w:ascii="Arial" w:hAnsi="Arial" w:cs="Arial"/>
                <w:color w:val="auto"/>
              </w:rPr>
              <w:t> </w:t>
            </w:r>
            <w:proofErr w:type="spellStart"/>
            <w:r w:rsidRPr="00013486">
              <w:rPr>
                <w:rFonts w:ascii="Arial" w:hAnsi="Arial" w:cs="Arial"/>
                <w:color w:val="auto"/>
              </w:rPr>
              <w:t>T</w:t>
            </w:r>
            <w:proofErr w:type="spellEnd"/>
            <w:r w:rsidR="00AA6E6C">
              <w:rPr>
                <w:rFonts w:ascii="Arial" w:hAnsi="Arial" w:cs="Arial"/>
                <w:color w:val="auto"/>
              </w:rPr>
              <w:t> </w:t>
            </w:r>
            <w:r w:rsidRPr="00013486">
              <w:rPr>
                <w:rFonts w:ascii="Arial" w:hAnsi="Arial" w:cs="Arial"/>
                <w:color w:val="auto"/>
              </w:rPr>
              <w:t>Y</w:t>
            </w:r>
            <w:r w:rsidR="00AA6E6C">
              <w:rPr>
                <w:rFonts w:ascii="Arial" w:hAnsi="Arial" w:cs="Arial"/>
                <w:color w:val="auto"/>
              </w:rPr>
              <w:t xml:space="preserve">, </w:t>
            </w:r>
            <w:r w:rsidRPr="00013486">
              <w:rPr>
                <w:rFonts w:ascii="Arial" w:hAnsi="Arial" w:cs="Arial"/>
                <w:color w:val="auto"/>
              </w:rPr>
              <w:t xml:space="preserve">Voice and Speak and Listen options. </w:t>
            </w:r>
          </w:p>
          <w:p w14:paraId="1DB6E2A7" w14:textId="63B7E81F" w:rsidR="00ED58C0" w:rsidRPr="00013486" w:rsidRDefault="00ED58C0" w:rsidP="00013486">
            <w:pPr>
              <w:spacing w:before="120" w:after="120"/>
              <w:rPr>
                <w:rFonts w:cs="Arial"/>
              </w:rPr>
            </w:pPr>
          </w:p>
        </w:tc>
        <w:tc>
          <w:tcPr>
            <w:tcW w:w="0" w:type="auto"/>
          </w:tcPr>
          <w:p w14:paraId="0C21D532" w14:textId="0585331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Strategy and Governance –Communications</w:t>
            </w:r>
            <w:r w:rsidR="00D82728">
              <w:rPr>
                <w:rFonts w:ascii="Arial" w:hAnsi="Arial" w:cs="Arial"/>
                <w:color w:val="auto"/>
              </w:rPr>
              <w:t xml:space="preserve"> and Engagement</w:t>
            </w:r>
          </w:p>
        </w:tc>
        <w:tc>
          <w:tcPr>
            <w:tcW w:w="0" w:type="auto"/>
          </w:tcPr>
          <w:p w14:paraId="08FC9F4E"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 xml:space="preserve">July 2021- June 2022/Ongoing </w:t>
            </w:r>
          </w:p>
        </w:tc>
        <w:tc>
          <w:tcPr>
            <w:tcW w:w="0" w:type="auto"/>
          </w:tcPr>
          <w:p w14:paraId="5E783964" w14:textId="77777777" w:rsidR="00703513" w:rsidRPr="00013486" w:rsidRDefault="00703513" w:rsidP="00013486">
            <w:pPr>
              <w:pStyle w:val="Heading6"/>
              <w:spacing w:before="120" w:after="120"/>
              <w:outlineLvl w:val="5"/>
              <w:rPr>
                <w:rStyle w:val="normaltextrun1"/>
                <w:rFonts w:ascii="Arial" w:hAnsi="Arial" w:cs="Arial"/>
                <w:b/>
                <w:color w:val="auto"/>
              </w:rPr>
            </w:pPr>
            <w:r w:rsidRPr="00013486">
              <w:rPr>
                <w:rFonts w:ascii="Arial" w:hAnsi="Arial" w:cs="Arial"/>
                <w:color w:val="auto"/>
              </w:rPr>
              <w:t>Website content is reviewed and amended to align with Web Content Accessibility Guidelines 2.0 level AA.</w:t>
            </w:r>
          </w:p>
        </w:tc>
      </w:tr>
      <w:tr w:rsidR="003578EF" w:rsidRPr="00013486" w14:paraId="2B44D8BC" w14:textId="77777777" w:rsidTr="003578EF">
        <w:tc>
          <w:tcPr>
            <w:tcW w:w="0" w:type="auto"/>
          </w:tcPr>
          <w:p w14:paraId="4D201AFB" w14:textId="2EB11013"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8.2 We will investigate options to develop information sheets in Easy Read format to accompany key Housing S</w:t>
            </w:r>
            <w:r w:rsidR="003E1779">
              <w:rPr>
                <w:rFonts w:ascii="Arial" w:hAnsi="Arial" w:cs="Arial"/>
                <w:color w:val="auto"/>
              </w:rPr>
              <w:t xml:space="preserve"> </w:t>
            </w:r>
            <w:proofErr w:type="spellStart"/>
            <w:r w:rsidRPr="00013486">
              <w:rPr>
                <w:rFonts w:ascii="Arial" w:hAnsi="Arial" w:cs="Arial"/>
                <w:color w:val="auto"/>
              </w:rPr>
              <w:t>A</w:t>
            </w:r>
            <w:proofErr w:type="spellEnd"/>
            <w:r w:rsidRPr="00013486">
              <w:rPr>
                <w:rFonts w:ascii="Arial" w:hAnsi="Arial" w:cs="Arial"/>
                <w:color w:val="auto"/>
              </w:rPr>
              <w:t xml:space="preserve"> information e.g.; Tenancy Agreement information.</w:t>
            </w:r>
          </w:p>
          <w:p w14:paraId="10392B13" w14:textId="4B31B601" w:rsidR="00ED58C0" w:rsidRPr="00013486" w:rsidRDefault="00ED58C0" w:rsidP="00013486">
            <w:pPr>
              <w:spacing w:before="120" w:after="120"/>
              <w:rPr>
                <w:rFonts w:cs="Arial"/>
              </w:rPr>
            </w:pPr>
          </w:p>
        </w:tc>
        <w:tc>
          <w:tcPr>
            <w:tcW w:w="0" w:type="auto"/>
          </w:tcPr>
          <w:p w14:paraId="7C362FF2"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People and Safety – Housing Policy Development</w:t>
            </w:r>
          </w:p>
        </w:tc>
        <w:tc>
          <w:tcPr>
            <w:tcW w:w="0" w:type="auto"/>
          </w:tcPr>
          <w:p w14:paraId="45DA5205"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March 2021 – December 2022/Ongoing</w:t>
            </w:r>
          </w:p>
        </w:tc>
        <w:tc>
          <w:tcPr>
            <w:tcW w:w="0" w:type="auto"/>
          </w:tcPr>
          <w:p w14:paraId="63897470" w14:textId="0D236BCE" w:rsidR="00703513" w:rsidRPr="00013486" w:rsidRDefault="002B506F" w:rsidP="00013486">
            <w:pPr>
              <w:pStyle w:val="Heading6"/>
              <w:spacing w:before="120" w:after="120"/>
              <w:outlineLvl w:val="5"/>
              <w:rPr>
                <w:rStyle w:val="normaltextrun1"/>
                <w:rFonts w:ascii="Arial" w:hAnsi="Arial" w:cs="Arial"/>
                <w:color w:val="auto"/>
              </w:rPr>
            </w:pPr>
            <w:r>
              <w:rPr>
                <w:rStyle w:val="normaltextrun1"/>
                <w:rFonts w:ascii="Arial" w:hAnsi="Arial" w:cs="Arial"/>
                <w:color w:val="auto"/>
              </w:rPr>
              <w:t>Key information sheets developed in Easy Read format.</w:t>
            </w:r>
          </w:p>
        </w:tc>
      </w:tr>
    </w:tbl>
    <w:p w14:paraId="610CCF2C" w14:textId="77777777" w:rsidR="003578EF" w:rsidRPr="00013486" w:rsidRDefault="003578EF" w:rsidP="00013486">
      <w:pPr>
        <w:spacing w:before="120" w:after="120" w:line="240" w:lineRule="auto"/>
        <w:rPr>
          <w:rFonts w:cs="Arial"/>
        </w:rPr>
      </w:pPr>
    </w:p>
    <w:p w14:paraId="6D23417A" w14:textId="77777777" w:rsidR="003578EF" w:rsidRPr="00013486" w:rsidRDefault="003578EF" w:rsidP="00013486">
      <w:pPr>
        <w:spacing w:before="120" w:after="120" w:line="240" w:lineRule="auto"/>
        <w:rPr>
          <w:rFonts w:cs="Arial"/>
        </w:rPr>
      </w:pPr>
    </w:p>
    <w:p w14:paraId="0B3B7B4B" w14:textId="5F1C6290" w:rsidR="00703513" w:rsidRPr="00013486" w:rsidRDefault="00703513" w:rsidP="00013486">
      <w:pPr>
        <w:spacing w:before="120" w:after="120" w:line="240" w:lineRule="auto"/>
        <w:rPr>
          <w:rFonts w:cs="Arial"/>
        </w:rPr>
      </w:pPr>
      <w:r w:rsidRPr="00013486">
        <w:rPr>
          <w:rFonts w:cs="Arial"/>
        </w:rPr>
        <w:br w:type="page"/>
      </w:r>
    </w:p>
    <w:p w14:paraId="5EFE206D" w14:textId="52C609E4" w:rsidR="003578EF" w:rsidRPr="00013486" w:rsidRDefault="003578EF" w:rsidP="00013486">
      <w:pPr>
        <w:pStyle w:val="TableHeading-BURGUNDY"/>
        <w:spacing w:before="120" w:after="120" w:line="240" w:lineRule="auto"/>
        <w:rPr>
          <w:rFonts w:cs="Arial"/>
          <w:color w:val="auto"/>
        </w:rPr>
      </w:pPr>
      <w:r w:rsidRPr="00013486">
        <w:rPr>
          <w:rFonts w:cs="Arial"/>
          <w:color w:val="auto"/>
        </w:rPr>
        <w:lastRenderedPageBreak/>
        <w:t>Priority 9: Access to services</w:t>
      </w:r>
    </w:p>
    <w:p w14:paraId="6084C311" w14:textId="77777777" w:rsidR="003578EF" w:rsidRPr="00013486" w:rsidRDefault="003578EF" w:rsidP="00013486">
      <w:pPr>
        <w:spacing w:before="120" w:after="120" w:line="240" w:lineRule="auto"/>
        <w:rPr>
          <w:rFonts w:cs="Arial"/>
        </w:rPr>
      </w:pPr>
    </w:p>
    <w:tbl>
      <w:tblPr>
        <w:tblStyle w:val="TableGrid"/>
        <w:tblW w:w="9633" w:type="dxa"/>
        <w:tblLook w:val="04A0" w:firstRow="1" w:lastRow="0" w:firstColumn="1" w:lastColumn="0" w:noHBand="0" w:noVBand="1"/>
        <w:tblCaption w:val="Priority 9, Access to services"/>
        <w:tblDescription w:val="By actions (what actions will the Authority take to meet the Priority), responsibility (business area responsible), timeframe (the Authority’s timeframes) and measurable target (how will we know our target has been met)"/>
      </w:tblPr>
      <w:tblGrid>
        <w:gridCol w:w="3152"/>
        <w:gridCol w:w="2315"/>
        <w:gridCol w:w="2016"/>
        <w:gridCol w:w="2150"/>
      </w:tblGrid>
      <w:tr w:rsidR="003578EF" w:rsidRPr="00013486" w14:paraId="5EBA1334" w14:textId="77777777" w:rsidTr="00085255">
        <w:trPr>
          <w:cantSplit/>
        </w:trPr>
        <w:tc>
          <w:tcPr>
            <w:tcW w:w="0" w:type="auto"/>
          </w:tcPr>
          <w:p w14:paraId="26672295" w14:textId="6E675B80" w:rsidR="00C611BB" w:rsidRPr="00013486" w:rsidRDefault="00C611BB" w:rsidP="00013486">
            <w:pPr>
              <w:pStyle w:val="TableColumnHeadings"/>
            </w:pPr>
            <w:r w:rsidRPr="00013486">
              <w:t>Action</w:t>
            </w:r>
          </w:p>
        </w:tc>
        <w:tc>
          <w:tcPr>
            <w:tcW w:w="0" w:type="auto"/>
          </w:tcPr>
          <w:p w14:paraId="5DA66640" w14:textId="1A9E06A2" w:rsidR="00C611BB" w:rsidRPr="00013486" w:rsidRDefault="00C611BB" w:rsidP="00013486">
            <w:pPr>
              <w:pStyle w:val="TableColumnHeadings"/>
            </w:pPr>
            <w:r w:rsidRPr="00013486">
              <w:t>Responsibility</w:t>
            </w:r>
          </w:p>
        </w:tc>
        <w:tc>
          <w:tcPr>
            <w:tcW w:w="0" w:type="auto"/>
          </w:tcPr>
          <w:p w14:paraId="53AD8F59" w14:textId="7F1690D5" w:rsidR="00C611BB" w:rsidRPr="00013486" w:rsidRDefault="00C611BB" w:rsidP="00013486">
            <w:pPr>
              <w:pStyle w:val="TableColumnHeadings"/>
            </w:pPr>
            <w:r w:rsidRPr="00013486">
              <w:t>Timeframe</w:t>
            </w:r>
          </w:p>
        </w:tc>
        <w:tc>
          <w:tcPr>
            <w:tcW w:w="0" w:type="auto"/>
          </w:tcPr>
          <w:p w14:paraId="44612AF7" w14:textId="03A3143B" w:rsidR="00C611BB" w:rsidRPr="00013486" w:rsidRDefault="00C611BB" w:rsidP="00013486">
            <w:pPr>
              <w:pStyle w:val="TableColumnHeadings"/>
            </w:pPr>
            <w:r w:rsidRPr="00013486">
              <w:t>Measurable Target</w:t>
            </w:r>
          </w:p>
        </w:tc>
      </w:tr>
      <w:tr w:rsidR="003578EF" w:rsidRPr="00013486" w14:paraId="62CB5DE7" w14:textId="77777777" w:rsidTr="003578EF">
        <w:tc>
          <w:tcPr>
            <w:tcW w:w="0" w:type="auto"/>
          </w:tcPr>
          <w:p w14:paraId="3352C8C9" w14:textId="26B1DE26" w:rsidR="00EF44F1" w:rsidRPr="00013486" w:rsidRDefault="00703513" w:rsidP="00013486">
            <w:pPr>
              <w:pStyle w:val="Heading6"/>
              <w:spacing w:before="120" w:after="120"/>
              <w:outlineLvl w:val="5"/>
              <w:rPr>
                <w:rStyle w:val="normaltextrun1"/>
                <w:rFonts w:ascii="Arial" w:hAnsi="Arial" w:cs="Arial"/>
                <w:color w:val="auto"/>
              </w:rPr>
            </w:pPr>
            <w:r w:rsidRPr="00013486">
              <w:rPr>
                <w:rStyle w:val="normaltextrun1"/>
                <w:rFonts w:ascii="Arial" w:hAnsi="Arial" w:cs="Arial"/>
                <w:color w:val="auto"/>
              </w:rPr>
              <w:t xml:space="preserve">9.1 We will provide housing </w:t>
            </w:r>
            <w:r w:rsidRPr="00013486">
              <w:rPr>
                <w:rStyle w:val="normaltextrun1"/>
                <w:rFonts w:ascii="Arial" w:hAnsi="Arial" w:cs="Arial"/>
                <w:bCs/>
                <w:color w:val="auto"/>
              </w:rPr>
              <w:t xml:space="preserve">services </w:t>
            </w:r>
            <w:r w:rsidRPr="00013486">
              <w:rPr>
                <w:rStyle w:val="normaltextrun1"/>
                <w:rFonts w:ascii="Arial" w:hAnsi="Arial" w:cs="Arial"/>
                <w:color w:val="auto"/>
              </w:rPr>
              <w:t xml:space="preserve">to people </w:t>
            </w:r>
            <w:r w:rsidR="00EF44F1" w:rsidRPr="00013486">
              <w:rPr>
                <w:rStyle w:val="normaltextrun1"/>
                <w:rFonts w:ascii="Arial" w:hAnsi="Arial" w:cs="Arial"/>
                <w:color w:val="auto"/>
              </w:rPr>
              <w:t xml:space="preserve">living </w:t>
            </w:r>
            <w:r w:rsidRPr="00013486">
              <w:rPr>
                <w:rStyle w:val="normaltextrun1"/>
                <w:rFonts w:ascii="Arial" w:hAnsi="Arial" w:cs="Arial"/>
                <w:color w:val="auto"/>
              </w:rPr>
              <w:t>with disability</w:t>
            </w:r>
            <w:r w:rsidR="00EF44F1" w:rsidRPr="00013486">
              <w:rPr>
                <w:rStyle w:val="normaltextrun1"/>
                <w:rFonts w:ascii="Arial" w:hAnsi="Arial" w:cs="Arial"/>
                <w:color w:val="auto"/>
              </w:rPr>
              <w:t xml:space="preserve"> including key priority cohorts:</w:t>
            </w:r>
          </w:p>
          <w:p w14:paraId="79D2BB07" w14:textId="77777777" w:rsidR="00703513" w:rsidRPr="00013486" w:rsidRDefault="00EF44F1" w:rsidP="00013486">
            <w:pPr>
              <w:pStyle w:val="Heading6"/>
              <w:numPr>
                <w:ilvl w:val="0"/>
                <w:numId w:val="9"/>
              </w:numPr>
              <w:spacing w:before="120" w:after="120"/>
              <w:outlineLvl w:val="5"/>
              <w:rPr>
                <w:rStyle w:val="normaltextrun1"/>
                <w:rFonts w:ascii="Arial" w:hAnsi="Arial" w:cs="Arial"/>
                <w:color w:val="auto"/>
              </w:rPr>
            </w:pPr>
            <w:r w:rsidRPr="00013486">
              <w:rPr>
                <w:rStyle w:val="normaltextrun1"/>
                <w:rFonts w:ascii="Arial" w:hAnsi="Arial" w:cs="Arial"/>
                <w:color w:val="auto"/>
              </w:rPr>
              <w:t>women</w:t>
            </w:r>
          </w:p>
          <w:p w14:paraId="086EC0A2" w14:textId="77777777" w:rsidR="00EF44F1" w:rsidRPr="00013486" w:rsidRDefault="00EF44F1" w:rsidP="00013486">
            <w:pPr>
              <w:pStyle w:val="ListParagraph"/>
              <w:numPr>
                <w:ilvl w:val="0"/>
                <w:numId w:val="9"/>
              </w:numPr>
              <w:spacing w:before="120" w:after="120"/>
              <w:contextualSpacing w:val="0"/>
              <w:rPr>
                <w:rStyle w:val="normaltextrun1"/>
                <w:rFonts w:ascii="Arial" w:eastAsiaTheme="majorEastAsia" w:hAnsi="Arial" w:cs="Arial"/>
              </w:rPr>
            </w:pPr>
            <w:r w:rsidRPr="00013486">
              <w:rPr>
                <w:rStyle w:val="normaltextrun1"/>
                <w:rFonts w:ascii="Arial" w:eastAsiaTheme="majorEastAsia" w:hAnsi="Arial" w:cs="Arial"/>
              </w:rPr>
              <w:t>children</w:t>
            </w:r>
          </w:p>
          <w:p w14:paraId="183D7E64" w14:textId="38F2CD9C" w:rsidR="00EF44F1" w:rsidRPr="00013486" w:rsidRDefault="00EF44F1" w:rsidP="00013486">
            <w:pPr>
              <w:pStyle w:val="ListParagraph"/>
              <w:numPr>
                <w:ilvl w:val="0"/>
                <w:numId w:val="9"/>
              </w:numPr>
              <w:spacing w:before="120" w:after="120"/>
              <w:contextualSpacing w:val="0"/>
              <w:rPr>
                <w:rStyle w:val="normaltextrun1"/>
                <w:rFonts w:ascii="Arial" w:eastAsiaTheme="majorEastAsia" w:hAnsi="Arial" w:cs="Arial"/>
              </w:rPr>
            </w:pPr>
            <w:r w:rsidRPr="00013486">
              <w:rPr>
                <w:rStyle w:val="normaltextrun1"/>
                <w:rFonts w:ascii="Arial" w:eastAsiaTheme="majorEastAsia" w:hAnsi="Arial" w:cs="Arial"/>
              </w:rPr>
              <w:t>Aboriginal and Torres Strait Islander</w:t>
            </w:r>
            <w:r w:rsidR="003D2569" w:rsidRPr="00013486">
              <w:rPr>
                <w:rStyle w:val="normaltextrun1"/>
                <w:rFonts w:ascii="Arial" w:eastAsiaTheme="majorEastAsia" w:hAnsi="Arial" w:cs="Arial"/>
              </w:rPr>
              <w:t xml:space="preserve"> peoples; and </w:t>
            </w:r>
          </w:p>
          <w:p w14:paraId="2321167D" w14:textId="62C2EF0E" w:rsidR="003D2569" w:rsidRPr="00013486" w:rsidRDefault="003D2569" w:rsidP="00013486">
            <w:pPr>
              <w:pStyle w:val="ListParagraph"/>
              <w:numPr>
                <w:ilvl w:val="0"/>
                <w:numId w:val="9"/>
              </w:numPr>
              <w:spacing w:before="120" w:after="120"/>
              <w:contextualSpacing w:val="0"/>
              <w:rPr>
                <w:rStyle w:val="normaltextrun1"/>
                <w:rFonts w:ascii="Arial" w:eastAsiaTheme="majorEastAsia" w:hAnsi="Arial" w:cs="Arial"/>
              </w:rPr>
            </w:pPr>
            <w:r w:rsidRPr="00013486">
              <w:rPr>
                <w:rStyle w:val="normaltextrun1"/>
                <w:rFonts w:ascii="Arial" w:eastAsiaTheme="majorEastAsia" w:hAnsi="Arial" w:cs="Arial"/>
              </w:rPr>
              <w:t>culturally and linguistically diverse people.</w:t>
            </w:r>
          </w:p>
          <w:p w14:paraId="237FAB0D" w14:textId="62740700" w:rsidR="00EF44F1" w:rsidRPr="00013486" w:rsidRDefault="00EF44F1" w:rsidP="00013486">
            <w:pPr>
              <w:spacing w:before="120" w:after="120"/>
              <w:rPr>
                <w:rFonts w:cs="Arial"/>
                <w:color w:val="auto"/>
              </w:rPr>
            </w:pPr>
          </w:p>
        </w:tc>
        <w:tc>
          <w:tcPr>
            <w:tcW w:w="0" w:type="auto"/>
          </w:tcPr>
          <w:p w14:paraId="73D1E08B"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Customers and Services</w:t>
            </w:r>
          </w:p>
          <w:p w14:paraId="55A037FF"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 xml:space="preserve">Strategy and Governance - Homelessness </w:t>
            </w:r>
            <w:r w:rsidRPr="00013486">
              <w:rPr>
                <w:rFonts w:ascii="Arial" w:hAnsi="Arial" w:cs="Arial"/>
                <w:bCs/>
                <w:color w:val="auto"/>
              </w:rPr>
              <w:t>Services</w:t>
            </w:r>
          </w:p>
        </w:tc>
        <w:tc>
          <w:tcPr>
            <w:tcW w:w="0" w:type="auto"/>
          </w:tcPr>
          <w:p w14:paraId="7E910315"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Ongoing</w:t>
            </w:r>
            <w:r w:rsidRPr="00013486">
              <w:rPr>
                <w:rFonts w:ascii="Arial" w:hAnsi="Arial" w:cs="Arial"/>
                <w:bCs/>
                <w:color w:val="auto"/>
              </w:rPr>
              <w:t>/Annually</w:t>
            </w:r>
          </w:p>
        </w:tc>
        <w:tc>
          <w:tcPr>
            <w:tcW w:w="0" w:type="auto"/>
          </w:tcPr>
          <w:p w14:paraId="1C30277B" w14:textId="067E34D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 xml:space="preserve">Number of new housing allocations to people </w:t>
            </w:r>
            <w:r w:rsidR="00EF44F1" w:rsidRPr="00013486">
              <w:rPr>
                <w:rFonts w:ascii="Arial" w:hAnsi="Arial" w:cs="Arial"/>
                <w:color w:val="auto"/>
              </w:rPr>
              <w:t xml:space="preserve">living </w:t>
            </w:r>
            <w:r w:rsidRPr="00013486">
              <w:rPr>
                <w:rFonts w:ascii="Arial" w:hAnsi="Arial" w:cs="Arial"/>
                <w:color w:val="auto"/>
              </w:rPr>
              <w:t>with disability.</w:t>
            </w:r>
          </w:p>
          <w:p w14:paraId="7E674E0E" w14:textId="0BB558DB"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 xml:space="preserve">Number of private rental services provided to people </w:t>
            </w:r>
            <w:r w:rsidR="00EF44F1" w:rsidRPr="00013486">
              <w:rPr>
                <w:rFonts w:ascii="Arial" w:hAnsi="Arial" w:cs="Arial"/>
                <w:color w:val="auto"/>
              </w:rPr>
              <w:t xml:space="preserve">living </w:t>
            </w:r>
            <w:r w:rsidRPr="00013486">
              <w:rPr>
                <w:rFonts w:ascii="Arial" w:hAnsi="Arial" w:cs="Arial"/>
                <w:color w:val="auto"/>
              </w:rPr>
              <w:t>with disability.</w:t>
            </w:r>
          </w:p>
          <w:p w14:paraId="5C2A6E03" w14:textId="1B8453CA" w:rsidR="00703513" w:rsidRPr="00013486" w:rsidRDefault="00703513" w:rsidP="00013486">
            <w:pPr>
              <w:spacing w:before="120" w:after="120"/>
              <w:rPr>
                <w:rFonts w:cs="Arial"/>
                <w:color w:val="auto"/>
              </w:rPr>
            </w:pPr>
            <w:r w:rsidRPr="00013486">
              <w:rPr>
                <w:rFonts w:eastAsiaTheme="majorEastAsia" w:cs="Arial"/>
                <w:color w:val="auto"/>
              </w:rPr>
              <w:t xml:space="preserve">Number of new housing registrations to people </w:t>
            </w:r>
            <w:r w:rsidR="00EF44F1" w:rsidRPr="00013486">
              <w:rPr>
                <w:rFonts w:eastAsiaTheme="majorEastAsia" w:cs="Arial"/>
                <w:color w:val="auto"/>
              </w:rPr>
              <w:t xml:space="preserve">living </w:t>
            </w:r>
            <w:r w:rsidRPr="00013486">
              <w:rPr>
                <w:rFonts w:eastAsiaTheme="majorEastAsia" w:cs="Arial"/>
                <w:color w:val="auto"/>
              </w:rPr>
              <w:t>with disability.</w:t>
            </w:r>
          </w:p>
        </w:tc>
      </w:tr>
      <w:tr w:rsidR="003578EF" w:rsidRPr="00013486" w14:paraId="514F493F" w14:textId="77777777" w:rsidTr="003578EF">
        <w:tc>
          <w:tcPr>
            <w:tcW w:w="0" w:type="auto"/>
          </w:tcPr>
          <w:p w14:paraId="2EDE4794" w14:textId="77777777" w:rsidR="00703513" w:rsidRPr="00013486" w:rsidRDefault="00703513" w:rsidP="00013486">
            <w:pPr>
              <w:pStyle w:val="Heading6"/>
              <w:spacing w:before="120" w:after="120"/>
              <w:outlineLvl w:val="5"/>
              <w:rPr>
                <w:rFonts w:ascii="Arial" w:hAnsi="Arial" w:cs="Arial"/>
                <w:b/>
                <w:color w:val="auto"/>
              </w:rPr>
            </w:pPr>
            <w:r w:rsidRPr="00013486">
              <w:rPr>
                <w:rFonts w:ascii="Arial" w:hAnsi="Arial" w:cs="Arial"/>
                <w:color w:val="auto"/>
              </w:rPr>
              <w:t>9.2 We will undertake an audit of our offices to determine the level of accessibility and develop a schedule of works to improve accessibility.</w:t>
            </w:r>
          </w:p>
        </w:tc>
        <w:tc>
          <w:tcPr>
            <w:tcW w:w="0" w:type="auto"/>
          </w:tcPr>
          <w:p w14:paraId="206CB862" w14:textId="7414080C" w:rsidR="00703513" w:rsidRPr="00021415" w:rsidRDefault="00703513" w:rsidP="00013486">
            <w:pPr>
              <w:pStyle w:val="Heading6"/>
              <w:spacing w:before="120" w:after="120"/>
              <w:outlineLvl w:val="5"/>
              <w:rPr>
                <w:rFonts w:ascii="Arial" w:hAnsi="Arial" w:cs="Arial"/>
                <w:color w:val="auto"/>
              </w:rPr>
            </w:pPr>
            <w:r w:rsidRPr="00013486">
              <w:rPr>
                <w:rFonts w:ascii="Arial" w:hAnsi="Arial" w:cs="Arial"/>
                <w:color w:val="auto"/>
              </w:rPr>
              <w:t xml:space="preserve">Assets and Facilities </w:t>
            </w:r>
            <w:r w:rsidR="00CB3B6F" w:rsidRPr="00CB3B6F">
              <w:rPr>
                <w:rFonts w:ascii="Arial" w:hAnsi="Arial" w:cs="Arial"/>
                <w:color w:val="auto"/>
              </w:rPr>
              <w:t>South Australian Department of Human Services</w:t>
            </w:r>
          </w:p>
          <w:p w14:paraId="05EA4340" w14:textId="77777777" w:rsidR="00703513" w:rsidRPr="00013486" w:rsidRDefault="00703513" w:rsidP="00013486">
            <w:pPr>
              <w:pStyle w:val="Heading6"/>
              <w:spacing w:before="120" w:after="120"/>
              <w:outlineLvl w:val="5"/>
              <w:rPr>
                <w:rFonts w:ascii="Arial" w:hAnsi="Arial" w:cs="Arial"/>
                <w:b/>
                <w:color w:val="auto"/>
              </w:rPr>
            </w:pPr>
            <w:r w:rsidRPr="00013486">
              <w:rPr>
                <w:rFonts w:ascii="Arial" w:hAnsi="Arial" w:cs="Arial"/>
                <w:color w:val="auto"/>
              </w:rPr>
              <w:t xml:space="preserve"> </w:t>
            </w:r>
          </w:p>
        </w:tc>
        <w:tc>
          <w:tcPr>
            <w:tcW w:w="0" w:type="auto"/>
          </w:tcPr>
          <w:p w14:paraId="072291D8" w14:textId="77777777" w:rsidR="00703513" w:rsidRPr="00013486" w:rsidRDefault="00703513" w:rsidP="00013486">
            <w:pPr>
              <w:pStyle w:val="Heading6"/>
              <w:spacing w:before="120" w:after="120"/>
              <w:outlineLvl w:val="5"/>
              <w:rPr>
                <w:rFonts w:ascii="Arial" w:hAnsi="Arial" w:cs="Arial"/>
                <w:b/>
                <w:color w:val="auto"/>
              </w:rPr>
            </w:pPr>
            <w:r w:rsidRPr="00013486">
              <w:rPr>
                <w:rFonts w:ascii="Arial" w:hAnsi="Arial" w:cs="Arial"/>
                <w:color w:val="auto"/>
              </w:rPr>
              <w:t>June 2021 – June 2024</w:t>
            </w:r>
          </w:p>
        </w:tc>
        <w:tc>
          <w:tcPr>
            <w:tcW w:w="0" w:type="auto"/>
          </w:tcPr>
          <w:p w14:paraId="5441C9A9"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Number of offices audited.</w:t>
            </w:r>
          </w:p>
          <w:p w14:paraId="7AE22917" w14:textId="77777777" w:rsidR="00703513" w:rsidRPr="00013486" w:rsidRDefault="00703513" w:rsidP="00013486">
            <w:pPr>
              <w:pStyle w:val="Heading6"/>
              <w:spacing w:before="120" w:after="120"/>
              <w:outlineLvl w:val="5"/>
              <w:rPr>
                <w:rStyle w:val="normaltextrun1"/>
                <w:rFonts w:ascii="Arial" w:hAnsi="Arial" w:cs="Arial"/>
                <w:b/>
                <w:color w:val="auto"/>
              </w:rPr>
            </w:pPr>
            <w:r w:rsidRPr="00013486">
              <w:rPr>
                <w:rFonts w:ascii="Arial" w:hAnsi="Arial" w:cs="Arial"/>
                <w:color w:val="auto"/>
              </w:rPr>
              <w:t>Number of minor and major modifications undertaken.</w:t>
            </w:r>
          </w:p>
        </w:tc>
      </w:tr>
      <w:tr w:rsidR="003578EF" w:rsidRPr="00013486" w14:paraId="2F4578D3" w14:textId="77777777" w:rsidTr="003578EF">
        <w:tc>
          <w:tcPr>
            <w:tcW w:w="0" w:type="auto"/>
          </w:tcPr>
          <w:p w14:paraId="69B9D352"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9.</w:t>
            </w:r>
            <w:r w:rsidRPr="00013486">
              <w:rPr>
                <w:rFonts w:ascii="Arial" w:hAnsi="Arial" w:cs="Arial"/>
                <w:bCs/>
                <w:color w:val="auto"/>
              </w:rPr>
              <w:t>3</w:t>
            </w:r>
            <w:r w:rsidRPr="00013486">
              <w:rPr>
                <w:rFonts w:ascii="Arial" w:hAnsi="Arial" w:cs="Arial"/>
                <w:color w:val="auto"/>
              </w:rPr>
              <w:t xml:space="preserve"> We will review the availability of disability parking near our offices and negotiate with lease holders and local government to increase </w:t>
            </w:r>
            <w:r w:rsidRPr="00013486">
              <w:rPr>
                <w:rFonts w:ascii="Arial" w:hAnsi="Arial" w:cs="Arial"/>
                <w:bCs/>
                <w:color w:val="auto"/>
              </w:rPr>
              <w:t>access.</w:t>
            </w:r>
          </w:p>
        </w:tc>
        <w:tc>
          <w:tcPr>
            <w:tcW w:w="0" w:type="auto"/>
          </w:tcPr>
          <w:p w14:paraId="18ECDE0A" w14:textId="2150A5EA"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 xml:space="preserve">Assets and Facilities </w:t>
            </w:r>
            <w:r w:rsidR="00CB3B6F" w:rsidRPr="00CB3B6F">
              <w:rPr>
                <w:rFonts w:ascii="Arial" w:hAnsi="Arial" w:cs="Arial"/>
                <w:color w:val="auto"/>
              </w:rPr>
              <w:t>South Australian Department of Human Services</w:t>
            </w:r>
          </w:p>
          <w:p w14:paraId="520ED2AA" w14:textId="77777777" w:rsidR="00703513" w:rsidRPr="00013486" w:rsidRDefault="00703513" w:rsidP="00013486">
            <w:pPr>
              <w:pStyle w:val="Heading6"/>
              <w:spacing w:before="120" w:after="120"/>
              <w:outlineLvl w:val="5"/>
              <w:rPr>
                <w:rFonts w:ascii="Arial" w:hAnsi="Arial" w:cs="Arial"/>
                <w:color w:val="auto"/>
              </w:rPr>
            </w:pPr>
          </w:p>
        </w:tc>
        <w:tc>
          <w:tcPr>
            <w:tcW w:w="0" w:type="auto"/>
          </w:tcPr>
          <w:p w14:paraId="1DB4A3F8"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June 2021- June 2022</w:t>
            </w:r>
          </w:p>
        </w:tc>
        <w:tc>
          <w:tcPr>
            <w:tcW w:w="0" w:type="auto"/>
          </w:tcPr>
          <w:p w14:paraId="36031D43"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Review completed.</w:t>
            </w:r>
          </w:p>
          <w:p w14:paraId="308667B6"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Number of additional disability car parks allocated.</w:t>
            </w:r>
          </w:p>
        </w:tc>
      </w:tr>
      <w:tr w:rsidR="003578EF" w:rsidRPr="00013486" w14:paraId="61A27D17" w14:textId="77777777" w:rsidTr="003578EF">
        <w:tc>
          <w:tcPr>
            <w:tcW w:w="0" w:type="auto"/>
          </w:tcPr>
          <w:p w14:paraId="173909FA" w14:textId="5361132B"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bCs/>
                <w:color w:val="auto"/>
              </w:rPr>
              <w:t>9.4</w:t>
            </w:r>
            <w:r w:rsidRPr="00013486">
              <w:rPr>
                <w:rFonts w:ascii="Arial" w:hAnsi="Arial" w:cs="Arial"/>
                <w:color w:val="auto"/>
              </w:rPr>
              <w:t xml:space="preserve"> We will provide training on the use of accessible technologies and services (T</w:t>
            </w:r>
            <w:r w:rsidR="00FB31FF">
              <w:rPr>
                <w:rFonts w:ascii="Arial" w:hAnsi="Arial" w:cs="Arial"/>
                <w:color w:val="auto"/>
              </w:rPr>
              <w:t xml:space="preserve"> </w:t>
            </w:r>
            <w:proofErr w:type="spellStart"/>
            <w:r w:rsidRPr="00013486">
              <w:rPr>
                <w:rFonts w:ascii="Arial" w:hAnsi="Arial" w:cs="Arial"/>
                <w:color w:val="auto"/>
              </w:rPr>
              <w:t>T</w:t>
            </w:r>
            <w:proofErr w:type="spellEnd"/>
            <w:r w:rsidR="00FB31FF">
              <w:rPr>
                <w:rFonts w:ascii="Arial" w:hAnsi="Arial" w:cs="Arial"/>
                <w:color w:val="auto"/>
              </w:rPr>
              <w:t xml:space="preserve"> </w:t>
            </w:r>
            <w:r w:rsidRPr="00013486">
              <w:rPr>
                <w:rFonts w:ascii="Arial" w:hAnsi="Arial" w:cs="Arial"/>
                <w:color w:val="auto"/>
              </w:rPr>
              <w:t xml:space="preserve">Y, </w:t>
            </w:r>
            <w:proofErr w:type="spellStart"/>
            <w:r w:rsidRPr="00013486">
              <w:rPr>
                <w:rFonts w:ascii="Arial" w:hAnsi="Arial" w:cs="Arial"/>
                <w:bCs/>
                <w:color w:val="auto"/>
              </w:rPr>
              <w:t>Auslan</w:t>
            </w:r>
            <w:proofErr w:type="spellEnd"/>
            <w:r w:rsidRPr="00013486">
              <w:rPr>
                <w:rFonts w:ascii="Arial" w:hAnsi="Arial" w:cs="Arial"/>
                <w:color w:val="auto"/>
              </w:rPr>
              <w:t>) for customer service staff.</w:t>
            </w:r>
          </w:p>
        </w:tc>
        <w:tc>
          <w:tcPr>
            <w:tcW w:w="0" w:type="auto"/>
          </w:tcPr>
          <w:p w14:paraId="02406EB3"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Customers and Services</w:t>
            </w:r>
          </w:p>
          <w:p w14:paraId="7CE38950" w14:textId="22EB86F8"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 xml:space="preserve">People and Safety </w:t>
            </w:r>
            <w:r w:rsidRPr="00013486">
              <w:rPr>
                <w:rFonts w:ascii="Arial" w:hAnsi="Arial" w:cs="Arial"/>
                <w:bCs/>
                <w:color w:val="auto"/>
              </w:rPr>
              <w:t xml:space="preserve">– </w:t>
            </w:r>
            <w:r w:rsidRPr="00013486">
              <w:rPr>
                <w:rFonts w:ascii="Arial" w:hAnsi="Arial" w:cs="Arial"/>
                <w:color w:val="auto"/>
              </w:rPr>
              <w:t xml:space="preserve">Learning and </w:t>
            </w:r>
            <w:r w:rsidR="002B506F">
              <w:rPr>
                <w:rFonts w:ascii="Arial" w:hAnsi="Arial" w:cs="Arial"/>
                <w:color w:val="auto"/>
              </w:rPr>
              <w:t>D</w:t>
            </w:r>
            <w:r w:rsidRPr="00013486">
              <w:rPr>
                <w:rFonts w:ascii="Arial" w:hAnsi="Arial" w:cs="Arial"/>
                <w:color w:val="auto"/>
              </w:rPr>
              <w:t>evelopment</w:t>
            </w:r>
          </w:p>
        </w:tc>
        <w:tc>
          <w:tcPr>
            <w:tcW w:w="0" w:type="auto"/>
          </w:tcPr>
          <w:p w14:paraId="4017BC6C"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Ongoing</w:t>
            </w:r>
          </w:p>
        </w:tc>
        <w:tc>
          <w:tcPr>
            <w:tcW w:w="0" w:type="auto"/>
          </w:tcPr>
          <w:p w14:paraId="69A45D77"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bCs/>
                <w:color w:val="auto"/>
              </w:rPr>
              <w:t>Number of training sessions provided.</w:t>
            </w:r>
          </w:p>
        </w:tc>
      </w:tr>
      <w:tr w:rsidR="003578EF" w:rsidRPr="00013486" w14:paraId="31F1D867" w14:textId="77777777" w:rsidTr="003578EF">
        <w:tc>
          <w:tcPr>
            <w:tcW w:w="0" w:type="auto"/>
          </w:tcPr>
          <w:p w14:paraId="31A5B38C" w14:textId="77777777" w:rsidR="00703513" w:rsidRPr="00013486" w:rsidRDefault="00703513" w:rsidP="00013486">
            <w:pPr>
              <w:pStyle w:val="Heading6"/>
              <w:spacing w:before="120" w:after="120"/>
              <w:outlineLvl w:val="5"/>
              <w:rPr>
                <w:rFonts w:ascii="Arial" w:hAnsi="Arial" w:cs="Arial"/>
                <w:bCs/>
                <w:color w:val="auto"/>
              </w:rPr>
            </w:pPr>
            <w:r w:rsidRPr="00013486">
              <w:rPr>
                <w:rFonts w:ascii="Arial" w:hAnsi="Arial" w:cs="Arial"/>
                <w:bCs/>
                <w:color w:val="auto"/>
              </w:rPr>
              <w:t>9.5 We will undertake a review of the Community Housing Disability Access and Inclusion Policy.</w:t>
            </w:r>
          </w:p>
        </w:tc>
        <w:tc>
          <w:tcPr>
            <w:tcW w:w="0" w:type="auto"/>
          </w:tcPr>
          <w:p w14:paraId="3CE5D3AE" w14:textId="77777777" w:rsidR="00703513" w:rsidRPr="00013486" w:rsidRDefault="00703513" w:rsidP="00013486">
            <w:pPr>
              <w:pStyle w:val="Heading6"/>
              <w:spacing w:before="120" w:after="120"/>
              <w:outlineLvl w:val="5"/>
              <w:rPr>
                <w:rFonts w:ascii="Arial" w:hAnsi="Arial" w:cs="Arial"/>
                <w:bCs/>
                <w:color w:val="auto"/>
              </w:rPr>
            </w:pPr>
            <w:r w:rsidRPr="00013486">
              <w:rPr>
                <w:rFonts w:ascii="Arial" w:hAnsi="Arial" w:cs="Arial"/>
                <w:bCs/>
                <w:color w:val="auto"/>
              </w:rPr>
              <w:t>Portfolio Planning and Asset Management – Housing Partnerships</w:t>
            </w:r>
          </w:p>
        </w:tc>
        <w:tc>
          <w:tcPr>
            <w:tcW w:w="0" w:type="auto"/>
          </w:tcPr>
          <w:p w14:paraId="57F6A189" w14:textId="77777777" w:rsidR="00703513" w:rsidRPr="00013486" w:rsidRDefault="00703513" w:rsidP="00013486">
            <w:pPr>
              <w:pStyle w:val="Heading6"/>
              <w:spacing w:before="120" w:after="120"/>
              <w:outlineLvl w:val="5"/>
              <w:rPr>
                <w:rFonts w:ascii="Arial" w:hAnsi="Arial" w:cs="Arial"/>
                <w:bCs/>
                <w:color w:val="auto"/>
              </w:rPr>
            </w:pPr>
            <w:r w:rsidRPr="00013486">
              <w:rPr>
                <w:rFonts w:ascii="Arial" w:hAnsi="Arial" w:cs="Arial"/>
                <w:bCs/>
                <w:color w:val="auto"/>
              </w:rPr>
              <w:t>June 2021</w:t>
            </w:r>
          </w:p>
        </w:tc>
        <w:tc>
          <w:tcPr>
            <w:tcW w:w="0" w:type="auto"/>
          </w:tcPr>
          <w:p w14:paraId="2B9FF11E" w14:textId="77777777" w:rsidR="00703513" w:rsidRPr="00013486" w:rsidRDefault="00703513" w:rsidP="00013486">
            <w:pPr>
              <w:pStyle w:val="Heading6"/>
              <w:spacing w:before="120" w:after="120"/>
              <w:outlineLvl w:val="5"/>
              <w:rPr>
                <w:rFonts w:ascii="Arial" w:hAnsi="Arial" w:cs="Arial"/>
                <w:bCs/>
                <w:color w:val="auto"/>
              </w:rPr>
            </w:pPr>
            <w:r w:rsidRPr="00013486">
              <w:rPr>
                <w:rFonts w:ascii="Arial" w:hAnsi="Arial" w:cs="Arial"/>
                <w:bCs/>
                <w:color w:val="auto"/>
              </w:rPr>
              <w:t>Policy reviewed and updated.</w:t>
            </w:r>
          </w:p>
        </w:tc>
      </w:tr>
    </w:tbl>
    <w:p w14:paraId="3D38C990" w14:textId="77777777" w:rsidR="00ED58C0" w:rsidRPr="00013486" w:rsidRDefault="00ED58C0" w:rsidP="00013486">
      <w:pPr>
        <w:spacing w:before="120" w:after="120" w:line="240" w:lineRule="auto"/>
        <w:rPr>
          <w:rFonts w:cs="Arial"/>
        </w:rPr>
      </w:pPr>
      <w:bookmarkStart w:id="30" w:name="_Toc16685292"/>
      <w:bookmarkStart w:id="31" w:name="_Toc17362481"/>
      <w:bookmarkStart w:id="32" w:name="_Toc23510424"/>
      <w:bookmarkStart w:id="33" w:name="_Hlk22908215"/>
    </w:p>
    <w:p w14:paraId="79B48214" w14:textId="6942A820" w:rsidR="00C611BB" w:rsidRPr="00013486" w:rsidRDefault="00C611BB" w:rsidP="00013486">
      <w:pPr>
        <w:spacing w:before="120" w:after="120" w:line="240" w:lineRule="auto"/>
        <w:rPr>
          <w:rFonts w:cs="Arial"/>
        </w:rPr>
      </w:pPr>
      <w:r w:rsidRPr="00013486">
        <w:rPr>
          <w:rFonts w:cs="Arial"/>
        </w:rPr>
        <w:br w:type="page"/>
      </w:r>
    </w:p>
    <w:p w14:paraId="0F6BD6BC" w14:textId="0E875AD6" w:rsidR="00703513" w:rsidRPr="00013486" w:rsidRDefault="00703513" w:rsidP="00013486">
      <w:pPr>
        <w:pStyle w:val="Heading1"/>
        <w:spacing w:before="120" w:after="120" w:line="240" w:lineRule="auto"/>
        <w:rPr>
          <w:rFonts w:cs="Arial"/>
        </w:rPr>
      </w:pPr>
      <w:r w:rsidRPr="00013486">
        <w:rPr>
          <w:rFonts w:cs="Arial"/>
        </w:rPr>
        <w:lastRenderedPageBreak/>
        <w:t>Learning and employment</w:t>
      </w:r>
      <w:bookmarkEnd w:id="30"/>
      <w:bookmarkEnd w:id="31"/>
      <w:bookmarkEnd w:id="32"/>
    </w:p>
    <w:p w14:paraId="37199C33" w14:textId="5B8F7EF2" w:rsidR="00703513" w:rsidRDefault="00703513" w:rsidP="00013486">
      <w:pPr>
        <w:spacing w:before="120" w:after="120" w:line="240" w:lineRule="auto"/>
        <w:rPr>
          <w:rFonts w:cs="Arial"/>
        </w:rPr>
      </w:pPr>
      <w:bookmarkStart w:id="34" w:name="_Toc16685293"/>
      <w:bookmarkStart w:id="35" w:name="_Toc17362482"/>
      <w:bookmarkStart w:id="36" w:name="_Toc23510425"/>
      <w:bookmarkStart w:id="37" w:name="_Toc378839871"/>
      <w:r w:rsidRPr="00013486">
        <w:rPr>
          <w:rFonts w:cs="Arial"/>
        </w:rPr>
        <w:t>Workforce participation is fundamental to social inclusion. It provides economic independence and choice, social connections and friendships, value, identity and belonging. It is our aim that people living with disability have access to inclusive places of study and that education and training provides pathways to meaningful and inclusive employment and volunteering opportunities.</w:t>
      </w:r>
      <w:bookmarkEnd w:id="34"/>
      <w:bookmarkEnd w:id="35"/>
      <w:bookmarkEnd w:id="36"/>
    </w:p>
    <w:p w14:paraId="2B05F98F" w14:textId="77777777" w:rsidR="00C954D3" w:rsidRPr="00013486" w:rsidRDefault="00C954D3" w:rsidP="00013486">
      <w:pPr>
        <w:spacing w:before="120" w:after="120" w:line="240" w:lineRule="auto"/>
        <w:rPr>
          <w:rFonts w:cs="Arial"/>
        </w:rPr>
      </w:pPr>
    </w:p>
    <w:bookmarkEnd w:id="37"/>
    <w:p w14:paraId="6C8A2951" w14:textId="77777777" w:rsidR="00703513" w:rsidRPr="00013486" w:rsidRDefault="00703513" w:rsidP="00013486">
      <w:pPr>
        <w:pStyle w:val="ListParagraph"/>
        <w:numPr>
          <w:ilvl w:val="0"/>
          <w:numId w:val="17"/>
        </w:numPr>
        <w:spacing w:before="120" w:after="120" w:line="240" w:lineRule="auto"/>
        <w:contextualSpacing w:val="0"/>
        <w:rPr>
          <w:rFonts w:ascii="Arial" w:hAnsi="Arial" w:cs="Arial"/>
        </w:rPr>
      </w:pPr>
      <w:r w:rsidRPr="00013486">
        <w:rPr>
          <w:rFonts w:ascii="Arial" w:hAnsi="Arial" w:cs="Arial"/>
        </w:rPr>
        <w:t>Priority 10: Better supports within educational and training settings</w:t>
      </w:r>
    </w:p>
    <w:p w14:paraId="0B5FEBA2" w14:textId="77777777" w:rsidR="00703513" w:rsidRPr="00013486" w:rsidRDefault="00703513" w:rsidP="00013486">
      <w:pPr>
        <w:pStyle w:val="ListParagraph"/>
        <w:numPr>
          <w:ilvl w:val="0"/>
          <w:numId w:val="17"/>
        </w:numPr>
        <w:spacing w:before="120" w:after="120" w:line="240" w:lineRule="auto"/>
        <w:contextualSpacing w:val="0"/>
        <w:rPr>
          <w:rFonts w:ascii="Arial" w:hAnsi="Arial" w:cs="Arial"/>
        </w:rPr>
      </w:pPr>
      <w:r w:rsidRPr="00013486">
        <w:rPr>
          <w:rFonts w:ascii="Arial" w:hAnsi="Arial" w:cs="Arial"/>
        </w:rPr>
        <w:t>Priority 11: Skill development through volunteering and support in navigating the pathway between learning and earning</w:t>
      </w:r>
    </w:p>
    <w:p w14:paraId="79DF6C35" w14:textId="2BA90E88" w:rsidR="00703513" w:rsidRPr="00013486" w:rsidRDefault="00703513" w:rsidP="00013486">
      <w:pPr>
        <w:pStyle w:val="ListParagraph"/>
        <w:numPr>
          <w:ilvl w:val="0"/>
          <w:numId w:val="17"/>
        </w:numPr>
        <w:spacing w:before="120" w:after="120" w:line="240" w:lineRule="auto"/>
        <w:contextualSpacing w:val="0"/>
        <w:rPr>
          <w:rFonts w:ascii="Arial" w:hAnsi="Arial" w:cs="Arial"/>
        </w:rPr>
      </w:pPr>
      <w:r w:rsidRPr="00013486">
        <w:rPr>
          <w:rFonts w:ascii="Arial" w:hAnsi="Arial" w:cs="Arial"/>
        </w:rPr>
        <w:t>Priority 12: Improved access to employment opportunities and better support within workplaces</w:t>
      </w:r>
    </w:p>
    <w:p w14:paraId="0F9F3347" w14:textId="77777777" w:rsidR="003578EF" w:rsidRPr="00013486" w:rsidRDefault="003578EF" w:rsidP="00013486">
      <w:pPr>
        <w:spacing w:before="120" w:after="120" w:line="240" w:lineRule="auto"/>
        <w:rPr>
          <w:rFonts w:cs="Arial"/>
        </w:rPr>
      </w:pPr>
    </w:p>
    <w:p w14:paraId="7B4DA8C6" w14:textId="7CA3E504" w:rsidR="003578EF" w:rsidRPr="00013486" w:rsidRDefault="00AA6E6C" w:rsidP="00013486">
      <w:pPr>
        <w:pStyle w:val="TableHeading-BURGUNDY"/>
        <w:spacing w:before="120" w:after="120" w:line="240" w:lineRule="auto"/>
        <w:rPr>
          <w:rFonts w:cs="Arial"/>
          <w:color w:val="auto"/>
        </w:rPr>
      </w:pPr>
      <w:r w:rsidRPr="00AA6E6C">
        <w:rPr>
          <w:rFonts w:cs="Arial"/>
          <w:color w:val="auto"/>
        </w:rPr>
        <w:t xml:space="preserve">Information Table: </w:t>
      </w:r>
      <w:r>
        <w:rPr>
          <w:rFonts w:cs="Arial"/>
          <w:color w:val="auto"/>
        </w:rPr>
        <w:t xml:space="preserve"> </w:t>
      </w:r>
      <w:r w:rsidR="003578EF" w:rsidRPr="00013486">
        <w:rPr>
          <w:rFonts w:cs="Arial"/>
          <w:color w:val="auto"/>
        </w:rPr>
        <w:t>Priority 10:  Better supports within educational and training settings</w:t>
      </w:r>
    </w:p>
    <w:p w14:paraId="156D6BD2" w14:textId="77777777" w:rsidR="003578EF" w:rsidRPr="00013486" w:rsidRDefault="003578EF" w:rsidP="00013486">
      <w:pPr>
        <w:spacing w:before="120" w:after="120" w:line="240" w:lineRule="auto"/>
        <w:rPr>
          <w:rFonts w:cs="Arial"/>
        </w:rPr>
      </w:pPr>
    </w:p>
    <w:tbl>
      <w:tblPr>
        <w:tblStyle w:val="TableGrid"/>
        <w:tblW w:w="0" w:type="auto"/>
        <w:tblLook w:val="04A0" w:firstRow="1" w:lastRow="0" w:firstColumn="1" w:lastColumn="0" w:noHBand="0" w:noVBand="1"/>
        <w:tblCaption w:val="Priority 10, Better supports within education and training settings"/>
        <w:tblDescription w:val="By actions (what actions will the Authority take to meet the Priority), responsibility (business area responsible), timeframe (the Authority’s timeframes) and measurable target (how will we know our target has been met)"/>
      </w:tblPr>
      <w:tblGrid>
        <w:gridCol w:w="3421"/>
        <w:gridCol w:w="2141"/>
        <w:gridCol w:w="1426"/>
        <w:gridCol w:w="2640"/>
      </w:tblGrid>
      <w:tr w:rsidR="003578EF" w:rsidRPr="00013486" w14:paraId="580E2BBB" w14:textId="77777777" w:rsidTr="00C954D3">
        <w:tc>
          <w:tcPr>
            <w:tcW w:w="0" w:type="auto"/>
          </w:tcPr>
          <w:p w14:paraId="04B44D15" w14:textId="22D5568C" w:rsidR="00C611BB" w:rsidRPr="00013486" w:rsidRDefault="00C611BB" w:rsidP="00013486">
            <w:pPr>
              <w:pStyle w:val="TableColumnHeadings"/>
            </w:pPr>
            <w:bookmarkStart w:id="38" w:name="_Hlk51945022"/>
            <w:bookmarkEnd w:id="33"/>
            <w:r w:rsidRPr="00013486">
              <w:t>Action</w:t>
            </w:r>
          </w:p>
        </w:tc>
        <w:tc>
          <w:tcPr>
            <w:tcW w:w="0" w:type="auto"/>
          </w:tcPr>
          <w:p w14:paraId="13FDDD0C" w14:textId="7F9D720F" w:rsidR="00C611BB" w:rsidRPr="00013486" w:rsidRDefault="00C611BB" w:rsidP="00013486">
            <w:pPr>
              <w:pStyle w:val="TableColumnHeadings"/>
            </w:pPr>
            <w:r w:rsidRPr="00013486">
              <w:t>Responsibility</w:t>
            </w:r>
          </w:p>
        </w:tc>
        <w:tc>
          <w:tcPr>
            <w:tcW w:w="0" w:type="auto"/>
          </w:tcPr>
          <w:p w14:paraId="0D15D49A" w14:textId="2F904BE7" w:rsidR="00C611BB" w:rsidRPr="00013486" w:rsidRDefault="00C611BB" w:rsidP="00013486">
            <w:pPr>
              <w:pStyle w:val="TableColumnHeadings"/>
            </w:pPr>
            <w:r w:rsidRPr="00013486">
              <w:t>Timeframe</w:t>
            </w:r>
          </w:p>
        </w:tc>
        <w:tc>
          <w:tcPr>
            <w:tcW w:w="0" w:type="auto"/>
          </w:tcPr>
          <w:p w14:paraId="1989D71D" w14:textId="5724570B" w:rsidR="00C611BB" w:rsidRPr="00013486" w:rsidRDefault="00C611BB" w:rsidP="00013486">
            <w:pPr>
              <w:pStyle w:val="TableColumnHeadings"/>
            </w:pPr>
            <w:r w:rsidRPr="00013486">
              <w:t>Measurable Target</w:t>
            </w:r>
          </w:p>
        </w:tc>
      </w:tr>
      <w:tr w:rsidR="003578EF" w:rsidRPr="00013486" w14:paraId="667EE745" w14:textId="77777777" w:rsidTr="00C954D3">
        <w:tc>
          <w:tcPr>
            <w:tcW w:w="0" w:type="auto"/>
          </w:tcPr>
          <w:p w14:paraId="32B0879E" w14:textId="13852886"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 xml:space="preserve">10.1 We will work with managers to identify and address barriers to employment such as unconscious bias in recruitment processes and staff development for people </w:t>
            </w:r>
            <w:r w:rsidR="003D2569" w:rsidRPr="00013486">
              <w:rPr>
                <w:rFonts w:ascii="Arial" w:hAnsi="Arial" w:cs="Arial"/>
                <w:color w:val="auto"/>
              </w:rPr>
              <w:t xml:space="preserve">living </w:t>
            </w:r>
            <w:r w:rsidRPr="00013486">
              <w:rPr>
                <w:rFonts w:ascii="Arial" w:hAnsi="Arial" w:cs="Arial"/>
                <w:color w:val="auto"/>
              </w:rPr>
              <w:t>with disability.</w:t>
            </w:r>
          </w:p>
        </w:tc>
        <w:tc>
          <w:tcPr>
            <w:tcW w:w="0" w:type="auto"/>
          </w:tcPr>
          <w:p w14:paraId="394F7458"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People and Safety – Learning and Development</w:t>
            </w:r>
          </w:p>
          <w:p w14:paraId="382F136F" w14:textId="77777777" w:rsidR="00703513" w:rsidRPr="00013486" w:rsidRDefault="00703513" w:rsidP="00013486">
            <w:pPr>
              <w:spacing w:before="120" w:after="120"/>
              <w:rPr>
                <w:rFonts w:cs="Arial"/>
                <w:color w:val="auto"/>
              </w:rPr>
            </w:pPr>
            <w:r w:rsidRPr="00013486">
              <w:rPr>
                <w:rFonts w:cs="Arial"/>
                <w:color w:val="auto"/>
              </w:rPr>
              <w:t xml:space="preserve">All Directorates </w:t>
            </w:r>
          </w:p>
        </w:tc>
        <w:tc>
          <w:tcPr>
            <w:tcW w:w="0" w:type="auto"/>
          </w:tcPr>
          <w:p w14:paraId="01095D66"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Ongoing</w:t>
            </w:r>
          </w:p>
        </w:tc>
        <w:tc>
          <w:tcPr>
            <w:tcW w:w="0" w:type="auto"/>
          </w:tcPr>
          <w:p w14:paraId="5F50BDE3" w14:textId="151968BB"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 xml:space="preserve">Unconscious bias </w:t>
            </w:r>
            <w:r w:rsidR="005554C2" w:rsidRPr="00013486">
              <w:rPr>
                <w:rFonts w:ascii="Arial" w:hAnsi="Arial" w:cs="Arial"/>
                <w:color w:val="auto"/>
              </w:rPr>
              <w:t>awareness activities developed and delivered.</w:t>
            </w:r>
          </w:p>
          <w:p w14:paraId="37919145" w14:textId="321C9693"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 xml:space="preserve">100% of staff </w:t>
            </w:r>
            <w:r w:rsidR="003D2569" w:rsidRPr="00013486">
              <w:rPr>
                <w:rFonts w:ascii="Arial" w:hAnsi="Arial" w:cs="Arial"/>
                <w:color w:val="auto"/>
              </w:rPr>
              <w:t xml:space="preserve">living </w:t>
            </w:r>
            <w:r w:rsidRPr="00013486">
              <w:rPr>
                <w:rFonts w:ascii="Arial" w:hAnsi="Arial" w:cs="Arial"/>
                <w:color w:val="auto"/>
              </w:rPr>
              <w:t>with disability have access to employment and career development opportunities, as reflected in their Personal Development Plans.</w:t>
            </w:r>
          </w:p>
        </w:tc>
      </w:tr>
      <w:tr w:rsidR="003578EF" w:rsidRPr="00013486" w14:paraId="052D0736" w14:textId="77777777" w:rsidTr="00C954D3">
        <w:tc>
          <w:tcPr>
            <w:tcW w:w="0" w:type="auto"/>
          </w:tcPr>
          <w:p w14:paraId="2D7B2ECA" w14:textId="33D7FAB1" w:rsidR="00703513" w:rsidRPr="00013486" w:rsidRDefault="00703513" w:rsidP="00903121">
            <w:pPr>
              <w:pStyle w:val="Heading6"/>
              <w:spacing w:before="120" w:after="120"/>
              <w:outlineLvl w:val="5"/>
              <w:rPr>
                <w:rFonts w:ascii="Arial" w:hAnsi="Arial" w:cs="Arial"/>
                <w:color w:val="auto"/>
              </w:rPr>
            </w:pPr>
            <w:r w:rsidRPr="00013486">
              <w:rPr>
                <w:rFonts w:ascii="Arial" w:hAnsi="Arial" w:cs="Arial"/>
                <w:color w:val="auto"/>
              </w:rPr>
              <w:t xml:space="preserve">10.2 We will investigate options to ensure that all staff have an adequate understanding of the needs of people </w:t>
            </w:r>
            <w:r w:rsidR="00D82728">
              <w:rPr>
                <w:rFonts w:ascii="Arial" w:hAnsi="Arial" w:cs="Arial"/>
                <w:color w:val="auto"/>
              </w:rPr>
              <w:t xml:space="preserve">living </w:t>
            </w:r>
            <w:r w:rsidRPr="00013486">
              <w:rPr>
                <w:rFonts w:ascii="Arial" w:hAnsi="Arial" w:cs="Arial"/>
                <w:color w:val="auto"/>
              </w:rPr>
              <w:t xml:space="preserve">with disability (including people from Aboriginal and </w:t>
            </w:r>
            <w:r w:rsidR="00C954D3" w:rsidRPr="00C954D3">
              <w:rPr>
                <w:rFonts w:ascii="Arial" w:hAnsi="Arial" w:cs="Arial"/>
                <w:color w:val="auto"/>
              </w:rPr>
              <w:t xml:space="preserve">Culturally and Linguistically Diverse </w:t>
            </w:r>
            <w:r w:rsidR="00C954D3">
              <w:rPr>
                <w:rFonts w:ascii="Arial" w:hAnsi="Arial" w:cs="Arial"/>
                <w:color w:val="auto"/>
              </w:rPr>
              <w:t>(</w:t>
            </w:r>
            <w:r w:rsidRPr="00013486">
              <w:rPr>
                <w:rFonts w:ascii="Arial" w:hAnsi="Arial" w:cs="Arial"/>
                <w:color w:val="auto"/>
              </w:rPr>
              <w:t>C</w:t>
            </w:r>
            <w:r w:rsidR="00AA6E6C">
              <w:rPr>
                <w:rFonts w:ascii="Arial" w:hAnsi="Arial" w:cs="Arial"/>
                <w:color w:val="auto"/>
              </w:rPr>
              <w:t> </w:t>
            </w:r>
            <w:r w:rsidRPr="00013486">
              <w:rPr>
                <w:rFonts w:ascii="Arial" w:hAnsi="Arial" w:cs="Arial"/>
                <w:color w:val="auto"/>
              </w:rPr>
              <w:t>A</w:t>
            </w:r>
            <w:r w:rsidR="00AA6E6C">
              <w:rPr>
                <w:rFonts w:ascii="Arial" w:hAnsi="Arial" w:cs="Arial"/>
                <w:color w:val="auto"/>
              </w:rPr>
              <w:t> </w:t>
            </w:r>
            <w:r w:rsidRPr="00013486">
              <w:rPr>
                <w:rFonts w:ascii="Arial" w:hAnsi="Arial" w:cs="Arial"/>
                <w:color w:val="auto"/>
              </w:rPr>
              <w:t>L</w:t>
            </w:r>
            <w:r w:rsidR="00AA6E6C">
              <w:rPr>
                <w:rFonts w:ascii="Arial" w:hAnsi="Arial" w:cs="Arial"/>
                <w:color w:val="auto"/>
              </w:rPr>
              <w:t> </w:t>
            </w:r>
            <w:r w:rsidRPr="00013486">
              <w:rPr>
                <w:rFonts w:ascii="Arial" w:hAnsi="Arial" w:cs="Arial"/>
                <w:color w:val="auto"/>
              </w:rPr>
              <w:t>D</w:t>
            </w:r>
            <w:r w:rsidR="00C954D3">
              <w:rPr>
                <w:rFonts w:ascii="Arial" w:hAnsi="Arial" w:cs="Arial"/>
                <w:color w:val="auto"/>
              </w:rPr>
              <w:t>)</w:t>
            </w:r>
            <w:r w:rsidRPr="00013486">
              <w:rPr>
                <w:rFonts w:ascii="Arial" w:hAnsi="Arial" w:cs="Arial"/>
                <w:color w:val="auto"/>
              </w:rPr>
              <w:t xml:space="preserve"> backgrounds), their </w:t>
            </w:r>
            <w:proofErr w:type="spellStart"/>
            <w:r w:rsidRPr="00013486">
              <w:rPr>
                <w:rFonts w:ascii="Arial" w:hAnsi="Arial" w:cs="Arial"/>
                <w:color w:val="auto"/>
              </w:rPr>
              <w:t>carers</w:t>
            </w:r>
            <w:proofErr w:type="spellEnd"/>
            <w:r w:rsidRPr="00013486">
              <w:rPr>
                <w:rFonts w:ascii="Arial" w:hAnsi="Arial" w:cs="Arial"/>
                <w:color w:val="auto"/>
              </w:rPr>
              <w:t xml:space="preserve"> and families.</w:t>
            </w:r>
          </w:p>
        </w:tc>
        <w:tc>
          <w:tcPr>
            <w:tcW w:w="0" w:type="auto"/>
          </w:tcPr>
          <w:p w14:paraId="69BEC45C"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People and Safety – Learning and Development</w:t>
            </w:r>
          </w:p>
          <w:p w14:paraId="567FFA7A" w14:textId="77777777" w:rsidR="00703513" w:rsidRPr="00013486" w:rsidRDefault="00703513" w:rsidP="00013486">
            <w:pPr>
              <w:pStyle w:val="Heading6"/>
              <w:spacing w:before="120" w:after="120"/>
              <w:outlineLvl w:val="5"/>
              <w:rPr>
                <w:rFonts w:ascii="Arial" w:hAnsi="Arial" w:cs="Arial"/>
                <w:color w:val="auto"/>
              </w:rPr>
            </w:pPr>
          </w:p>
        </w:tc>
        <w:tc>
          <w:tcPr>
            <w:tcW w:w="0" w:type="auto"/>
          </w:tcPr>
          <w:p w14:paraId="06B8FA3B"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October 2021 - Ongoing</w:t>
            </w:r>
          </w:p>
        </w:tc>
        <w:tc>
          <w:tcPr>
            <w:tcW w:w="0" w:type="auto"/>
          </w:tcPr>
          <w:p w14:paraId="01647018" w14:textId="36B39389"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 xml:space="preserve">Appropriate training options are explored to improve understanding of the needs of people </w:t>
            </w:r>
            <w:r w:rsidR="003D2569" w:rsidRPr="00013486">
              <w:rPr>
                <w:rFonts w:ascii="Arial" w:hAnsi="Arial" w:cs="Arial"/>
                <w:color w:val="auto"/>
              </w:rPr>
              <w:t xml:space="preserve">living </w:t>
            </w:r>
            <w:r w:rsidRPr="00013486">
              <w:rPr>
                <w:rFonts w:ascii="Arial" w:hAnsi="Arial" w:cs="Arial"/>
                <w:color w:val="auto"/>
              </w:rPr>
              <w:t>with disability.</w:t>
            </w:r>
          </w:p>
        </w:tc>
      </w:tr>
      <w:bookmarkEnd w:id="38"/>
      <w:tr w:rsidR="003578EF" w:rsidRPr="00013486" w14:paraId="1D4AB0CD" w14:textId="77777777" w:rsidTr="00C954D3">
        <w:tc>
          <w:tcPr>
            <w:tcW w:w="0" w:type="auto"/>
          </w:tcPr>
          <w:p w14:paraId="2B7A68D4" w14:textId="0663A89F"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 xml:space="preserve">10.3 We will establish appropriate training and awareness mechanisms for contract staff undertaking work on behalf of the Authority (for example, maintenance contractors) to ensure they are aware of and uphold the rights of people </w:t>
            </w:r>
            <w:r w:rsidR="003D2569" w:rsidRPr="00013486">
              <w:rPr>
                <w:rFonts w:ascii="Arial" w:hAnsi="Arial" w:cs="Arial"/>
                <w:color w:val="auto"/>
              </w:rPr>
              <w:t xml:space="preserve">living </w:t>
            </w:r>
            <w:r w:rsidRPr="00013486">
              <w:rPr>
                <w:rFonts w:ascii="Arial" w:hAnsi="Arial" w:cs="Arial"/>
                <w:color w:val="auto"/>
              </w:rPr>
              <w:t>with disability.</w:t>
            </w:r>
          </w:p>
        </w:tc>
        <w:tc>
          <w:tcPr>
            <w:tcW w:w="0" w:type="auto"/>
          </w:tcPr>
          <w:p w14:paraId="1214538F"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Portfolio Planning and Asset Management – Maintenance Procurement</w:t>
            </w:r>
          </w:p>
        </w:tc>
        <w:tc>
          <w:tcPr>
            <w:tcW w:w="0" w:type="auto"/>
          </w:tcPr>
          <w:p w14:paraId="30D65487"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September 2022</w:t>
            </w:r>
          </w:p>
        </w:tc>
        <w:tc>
          <w:tcPr>
            <w:tcW w:w="0" w:type="auto"/>
          </w:tcPr>
          <w:p w14:paraId="29758A63" w14:textId="57E5B60A"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 xml:space="preserve">Appropriate mechanisms are in place to ensure contractors are aware of and uphold the rights of people with </w:t>
            </w:r>
            <w:r w:rsidR="003D2569" w:rsidRPr="00013486">
              <w:rPr>
                <w:rFonts w:ascii="Arial" w:hAnsi="Arial" w:cs="Arial"/>
                <w:color w:val="auto"/>
              </w:rPr>
              <w:t xml:space="preserve">living </w:t>
            </w:r>
            <w:r w:rsidRPr="00013486">
              <w:rPr>
                <w:rFonts w:ascii="Arial" w:hAnsi="Arial" w:cs="Arial"/>
                <w:color w:val="auto"/>
              </w:rPr>
              <w:t>disability.</w:t>
            </w:r>
          </w:p>
        </w:tc>
      </w:tr>
    </w:tbl>
    <w:p w14:paraId="41083920" w14:textId="77777777" w:rsidR="003578EF" w:rsidRPr="00013486" w:rsidRDefault="003578EF" w:rsidP="00013486">
      <w:pPr>
        <w:spacing w:before="120" w:after="120" w:line="240" w:lineRule="auto"/>
        <w:rPr>
          <w:rFonts w:cs="Arial"/>
        </w:rPr>
      </w:pPr>
    </w:p>
    <w:p w14:paraId="556D667A" w14:textId="1ED73490" w:rsidR="00703513" w:rsidRPr="00013486" w:rsidRDefault="00703513" w:rsidP="00013486">
      <w:pPr>
        <w:spacing w:before="120" w:after="120" w:line="240" w:lineRule="auto"/>
        <w:rPr>
          <w:rFonts w:cs="Arial"/>
        </w:rPr>
      </w:pPr>
      <w:r w:rsidRPr="00013486">
        <w:rPr>
          <w:rFonts w:cs="Arial"/>
        </w:rPr>
        <w:br w:type="page"/>
      </w:r>
    </w:p>
    <w:p w14:paraId="031BF52A" w14:textId="692AE72F" w:rsidR="00703513" w:rsidRPr="00013486" w:rsidRDefault="00EE4F52" w:rsidP="00013486">
      <w:pPr>
        <w:pStyle w:val="TableHeading-BURGUNDY"/>
        <w:spacing w:before="120" w:after="120" w:line="240" w:lineRule="auto"/>
        <w:rPr>
          <w:rFonts w:cs="Arial"/>
          <w:color w:val="auto"/>
        </w:rPr>
      </w:pPr>
      <w:r w:rsidRPr="00013486">
        <w:rPr>
          <w:rFonts w:cs="Arial"/>
          <w:color w:val="auto"/>
        </w:rPr>
        <w:lastRenderedPageBreak/>
        <w:t>Priority 11: Skill development through volunteering and support in navigating the pathway between learning and earning</w:t>
      </w:r>
    </w:p>
    <w:p w14:paraId="2DF3E3FF" w14:textId="00211184" w:rsidR="00EE4F52" w:rsidRPr="00013486" w:rsidRDefault="00EE4F52" w:rsidP="00013486">
      <w:pPr>
        <w:spacing w:before="120" w:after="120" w:line="240" w:lineRule="auto"/>
        <w:rPr>
          <w:rFonts w:cs="Arial"/>
        </w:rPr>
      </w:pPr>
    </w:p>
    <w:tbl>
      <w:tblPr>
        <w:tblStyle w:val="TableGrid"/>
        <w:tblpPr w:leftFromText="180" w:rightFromText="180" w:vertAnchor="page" w:horzAnchor="margin" w:tblpY="1954"/>
        <w:tblW w:w="9496" w:type="dxa"/>
        <w:tblLook w:val="04A0" w:firstRow="1" w:lastRow="0" w:firstColumn="1" w:lastColumn="0" w:noHBand="0" w:noVBand="1"/>
        <w:tblCaption w:val="Priority 11, Skill development through volunteering and support in navigating the pathway between learning and earning "/>
        <w:tblDescription w:val="By actions (what actions will the Authority take to meet the Priority), responsibility (business area responsible), timeframe (the Authority’s timeframes) and measurable target (how will we know our target has been met)"/>
      </w:tblPr>
      <w:tblGrid>
        <w:gridCol w:w="2354"/>
        <w:gridCol w:w="2478"/>
        <w:gridCol w:w="2298"/>
        <w:gridCol w:w="2366"/>
      </w:tblGrid>
      <w:tr w:rsidR="00EE4F52" w:rsidRPr="00013486" w14:paraId="40B1D117" w14:textId="77777777" w:rsidTr="00085255">
        <w:trPr>
          <w:cantSplit/>
        </w:trPr>
        <w:tc>
          <w:tcPr>
            <w:tcW w:w="3119" w:type="dxa"/>
          </w:tcPr>
          <w:p w14:paraId="55C7134B" w14:textId="77777777" w:rsidR="00EE4F52" w:rsidRPr="00013486" w:rsidRDefault="00EE4F52" w:rsidP="00013486">
            <w:pPr>
              <w:pStyle w:val="TableColumnHeadings"/>
              <w:rPr>
                <w:rFonts w:eastAsiaTheme="majorEastAsia"/>
              </w:rPr>
            </w:pPr>
            <w:bookmarkStart w:id="39" w:name="_Hlk51928297"/>
            <w:r w:rsidRPr="00013486">
              <w:t>Action</w:t>
            </w:r>
          </w:p>
        </w:tc>
        <w:tc>
          <w:tcPr>
            <w:tcW w:w="3119" w:type="dxa"/>
          </w:tcPr>
          <w:p w14:paraId="513C1563" w14:textId="77777777" w:rsidR="00EE4F52" w:rsidRPr="00013486" w:rsidRDefault="00EE4F52" w:rsidP="00013486">
            <w:pPr>
              <w:pStyle w:val="TableColumnHeadings"/>
            </w:pPr>
            <w:r w:rsidRPr="00013486">
              <w:t>Responsibility</w:t>
            </w:r>
          </w:p>
        </w:tc>
        <w:tc>
          <w:tcPr>
            <w:tcW w:w="3119" w:type="dxa"/>
          </w:tcPr>
          <w:p w14:paraId="090D5B73" w14:textId="77777777" w:rsidR="00EE4F52" w:rsidRPr="00013486" w:rsidRDefault="00EE4F52" w:rsidP="00013486">
            <w:pPr>
              <w:pStyle w:val="TableColumnHeadings"/>
            </w:pPr>
            <w:r w:rsidRPr="00013486">
              <w:t>Timeframe</w:t>
            </w:r>
          </w:p>
        </w:tc>
        <w:tc>
          <w:tcPr>
            <w:tcW w:w="3119" w:type="dxa"/>
          </w:tcPr>
          <w:p w14:paraId="6079EE24" w14:textId="77777777" w:rsidR="00EE4F52" w:rsidRPr="00013486" w:rsidRDefault="00EE4F52" w:rsidP="00013486">
            <w:pPr>
              <w:pStyle w:val="TableColumnHeadings"/>
            </w:pPr>
            <w:r w:rsidRPr="00013486">
              <w:t>Measurable Target</w:t>
            </w:r>
          </w:p>
        </w:tc>
      </w:tr>
      <w:bookmarkEnd w:id="39"/>
      <w:tr w:rsidR="00EE4F52" w:rsidRPr="00013486" w14:paraId="3D611799" w14:textId="77777777" w:rsidTr="00EE4F52">
        <w:trPr>
          <w:cantSplit/>
        </w:trPr>
        <w:tc>
          <w:tcPr>
            <w:tcW w:w="3119" w:type="dxa"/>
          </w:tcPr>
          <w:p w14:paraId="00AF3C6C" w14:textId="5D0F5FDD" w:rsidR="00EE4F52" w:rsidRPr="00013486" w:rsidRDefault="00EE4F52" w:rsidP="00013486">
            <w:pPr>
              <w:spacing w:before="120" w:after="120"/>
              <w:rPr>
                <w:rFonts w:eastAsiaTheme="majorEastAsia" w:cs="Arial"/>
                <w:color w:val="auto"/>
              </w:rPr>
            </w:pPr>
            <w:r w:rsidRPr="00013486">
              <w:rPr>
                <w:rFonts w:eastAsiaTheme="majorEastAsia" w:cs="Arial"/>
                <w:color w:val="auto"/>
              </w:rPr>
              <w:t xml:space="preserve">11.1 We will work with Department of Innovation and Skills and </w:t>
            </w:r>
            <w:r w:rsidR="002B506F">
              <w:rPr>
                <w:rFonts w:eastAsiaTheme="majorEastAsia" w:cs="Arial"/>
                <w:color w:val="auto"/>
              </w:rPr>
              <w:t>Employment Service Providers</w:t>
            </w:r>
            <w:r w:rsidRPr="00013486">
              <w:rPr>
                <w:rFonts w:eastAsiaTheme="majorEastAsia" w:cs="Arial"/>
                <w:color w:val="auto"/>
              </w:rPr>
              <w:t xml:space="preserve"> to include social housing tenants living with disability in social procurement employment targets.</w:t>
            </w:r>
          </w:p>
        </w:tc>
        <w:tc>
          <w:tcPr>
            <w:tcW w:w="3119" w:type="dxa"/>
          </w:tcPr>
          <w:p w14:paraId="5DAD9F46" w14:textId="77777777" w:rsidR="00EE4F52" w:rsidRPr="00013486" w:rsidRDefault="00EE4F52" w:rsidP="00013486">
            <w:pPr>
              <w:pStyle w:val="Heading6"/>
              <w:spacing w:before="120" w:after="120"/>
              <w:outlineLvl w:val="5"/>
              <w:rPr>
                <w:rFonts w:ascii="Arial" w:hAnsi="Arial" w:cs="Arial"/>
                <w:color w:val="auto"/>
              </w:rPr>
            </w:pPr>
            <w:r w:rsidRPr="00013486">
              <w:rPr>
                <w:rFonts w:ascii="Arial" w:hAnsi="Arial" w:cs="Arial"/>
                <w:color w:val="auto"/>
              </w:rPr>
              <w:t>Portfolio Planning and Asset Management</w:t>
            </w:r>
          </w:p>
        </w:tc>
        <w:tc>
          <w:tcPr>
            <w:tcW w:w="3119" w:type="dxa"/>
          </w:tcPr>
          <w:p w14:paraId="68C4286E" w14:textId="77777777" w:rsidR="00EE4F52" w:rsidRPr="00013486" w:rsidRDefault="00EE4F52" w:rsidP="00013486">
            <w:pPr>
              <w:pStyle w:val="Heading6"/>
              <w:spacing w:before="120" w:after="120"/>
              <w:outlineLvl w:val="5"/>
              <w:rPr>
                <w:rFonts w:ascii="Arial" w:hAnsi="Arial" w:cs="Arial"/>
                <w:color w:val="auto"/>
              </w:rPr>
            </w:pPr>
            <w:r w:rsidRPr="00013486">
              <w:rPr>
                <w:rFonts w:ascii="Arial" w:hAnsi="Arial" w:cs="Arial"/>
                <w:color w:val="auto"/>
              </w:rPr>
              <w:t>July 2024 / Ongoing</w:t>
            </w:r>
          </w:p>
        </w:tc>
        <w:tc>
          <w:tcPr>
            <w:tcW w:w="3119" w:type="dxa"/>
          </w:tcPr>
          <w:p w14:paraId="484FEDC2" w14:textId="77777777" w:rsidR="00EE4F52" w:rsidRPr="00013486" w:rsidRDefault="00EE4F52" w:rsidP="00013486">
            <w:pPr>
              <w:pStyle w:val="Heading6"/>
              <w:spacing w:before="120" w:after="120"/>
              <w:outlineLvl w:val="5"/>
              <w:rPr>
                <w:rFonts w:ascii="Arial" w:hAnsi="Arial" w:cs="Arial"/>
                <w:color w:val="auto"/>
              </w:rPr>
            </w:pPr>
            <w:r w:rsidRPr="00013486">
              <w:rPr>
                <w:rFonts w:ascii="Arial" w:hAnsi="Arial" w:cs="Arial"/>
                <w:color w:val="auto"/>
              </w:rPr>
              <w:t>Number of training and employment opportunities created for social housing tenants living with disability.</w:t>
            </w:r>
          </w:p>
        </w:tc>
      </w:tr>
    </w:tbl>
    <w:p w14:paraId="4E08D168" w14:textId="77777777" w:rsidR="00EE4F52" w:rsidRPr="00013486" w:rsidRDefault="00EE4F52" w:rsidP="00013486">
      <w:pPr>
        <w:spacing w:before="120" w:after="120" w:line="240" w:lineRule="auto"/>
        <w:rPr>
          <w:rFonts w:cs="Arial"/>
        </w:rPr>
      </w:pPr>
    </w:p>
    <w:p w14:paraId="37142C14" w14:textId="05145994" w:rsidR="00EE4F52" w:rsidRPr="00013486" w:rsidRDefault="00AA6E6C" w:rsidP="00013486">
      <w:pPr>
        <w:pStyle w:val="TableHeading-BURGUNDY"/>
        <w:spacing w:before="120" w:after="120" w:line="240" w:lineRule="auto"/>
        <w:rPr>
          <w:rFonts w:cs="Arial"/>
          <w:color w:val="auto"/>
        </w:rPr>
      </w:pPr>
      <w:r w:rsidRPr="00AA6E6C">
        <w:rPr>
          <w:rFonts w:cs="Arial"/>
          <w:color w:val="auto"/>
        </w:rPr>
        <w:t xml:space="preserve">Information Table: </w:t>
      </w:r>
      <w:r w:rsidR="00EE4F52" w:rsidRPr="00013486">
        <w:rPr>
          <w:rFonts w:cs="Arial"/>
          <w:color w:val="auto"/>
        </w:rPr>
        <w:t>Priority 12: Improved access to employment opportunities and better support within workplaces</w:t>
      </w:r>
    </w:p>
    <w:p w14:paraId="48054ECE" w14:textId="77777777" w:rsidR="00EE4F52" w:rsidRPr="00013486" w:rsidRDefault="00EE4F52" w:rsidP="00013486">
      <w:pPr>
        <w:spacing w:before="120" w:after="120" w:line="240" w:lineRule="auto"/>
        <w:rPr>
          <w:rFonts w:cs="Arial"/>
        </w:rPr>
      </w:pPr>
    </w:p>
    <w:tbl>
      <w:tblPr>
        <w:tblStyle w:val="TableGrid"/>
        <w:tblW w:w="9491" w:type="dxa"/>
        <w:tblLook w:val="04A0" w:firstRow="1" w:lastRow="0" w:firstColumn="1" w:lastColumn="0" w:noHBand="0" w:noVBand="1"/>
        <w:tblCaption w:val="Priority 12: Improved access to employment opportunities and better support with workplaces"/>
        <w:tblDescription w:val="By actions (what actions will the Authority take to meet the Priority), responsibility (business area responsible), timeframe (the Authority’s timeframes) and measurable target (how will we know our target has been met)"/>
      </w:tblPr>
      <w:tblGrid>
        <w:gridCol w:w="3214"/>
        <w:gridCol w:w="1749"/>
        <w:gridCol w:w="2029"/>
        <w:gridCol w:w="2499"/>
      </w:tblGrid>
      <w:tr w:rsidR="00EE4F52" w:rsidRPr="00013486" w14:paraId="4B665B81" w14:textId="77777777" w:rsidTr="00A260B9">
        <w:trPr>
          <w:cantSplit/>
        </w:trPr>
        <w:tc>
          <w:tcPr>
            <w:tcW w:w="0" w:type="auto"/>
          </w:tcPr>
          <w:p w14:paraId="62F5C299" w14:textId="5BE8B214" w:rsidR="00C611BB" w:rsidRPr="00013486" w:rsidRDefault="00C611BB" w:rsidP="00013486">
            <w:pPr>
              <w:pStyle w:val="TableColumnHeadings"/>
              <w:rPr>
                <w:rFonts w:eastAsiaTheme="majorEastAsia"/>
              </w:rPr>
            </w:pPr>
            <w:r w:rsidRPr="00013486">
              <w:t>Action</w:t>
            </w:r>
          </w:p>
        </w:tc>
        <w:tc>
          <w:tcPr>
            <w:tcW w:w="0" w:type="auto"/>
          </w:tcPr>
          <w:p w14:paraId="09375C53" w14:textId="0E686600" w:rsidR="00C611BB" w:rsidRPr="00013486" w:rsidRDefault="00C611BB" w:rsidP="00013486">
            <w:pPr>
              <w:pStyle w:val="TableColumnHeadings"/>
            </w:pPr>
            <w:r w:rsidRPr="00013486">
              <w:t>Responsibility</w:t>
            </w:r>
          </w:p>
        </w:tc>
        <w:tc>
          <w:tcPr>
            <w:tcW w:w="0" w:type="auto"/>
          </w:tcPr>
          <w:p w14:paraId="2BDD8F7B" w14:textId="4E54F9D6" w:rsidR="00C611BB" w:rsidRPr="00013486" w:rsidRDefault="00C611BB" w:rsidP="00013486">
            <w:pPr>
              <w:pStyle w:val="TableColumnHeadings"/>
            </w:pPr>
            <w:r w:rsidRPr="00013486">
              <w:t>Timeframe</w:t>
            </w:r>
          </w:p>
        </w:tc>
        <w:tc>
          <w:tcPr>
            <w:tcW w:w="0" w:type="auto"/>
          </w:tcPr>
          <w:p w14:paraId="6DD6256B" w14:textId="2AE86E86" w:rsidR="00C611BB" w:rsidRPr="00013486" w:rsidRDefault="00C611BB" w:rsidP="00013486">
            <w:pPr>
              <w:pStyle w:val="TableColumnHeadings"/>
            </w:pPr>
            <w:r w:rsidRPr="00013486">
              <w:t>Measurable Target</w:t>
            </w:r>
          </w:p>
        </w:tc>
      </w:tr>
      <w:tr w:rsidR="00EE4F52" w:rsidRPr="00013486" w14:paraId="5C712222" w14:textId="77777777" w:rsidTr="00EE4F52">
        <w:trPr>
          <w:cantSplit/>
        </w:trPr>
        <w:tc>
          <w:tcPr>
            <w:tcW w:w="0" w:type="auto"/>
          </w:tcPr>
          <w:p w14:paraId="30D1316A" w14:textId="77777777" w:rsidR="00703513" w:rsidRPr="00013486" w:rsidRDefault="00703513" w:rsidP="00013486">
            <w:pPr>
              <w:pStyle w:val="Heading6"/>
              <w:spacing w:before="120" w:after="120"/>
              <w:outlineLvl w:val="5"/>
              <w:rPr>
                <w:rFonts w:ascii="Arial" w:hAnsi="Arial" w:cs="Arial"/>
                <w:b/>
                <w:color w:val="auto"/>
              </w:rPr>
            </w:pPr>
            <w:r w:rsidRPr="00013486">
              <w:rPr>
                <w:rFonts w:ascii="Arial" w:hAnsi="Arial" w:cs="Arial"/>
                <w:color w:val="auto"/>
              </w:rPr>
              <w:t>12.1 Our 10-year workforce development plan will include a disability employment target aimed at increasing the inclusion of people living with disability within our workforce.</w:t>
            </w:r>
          </w:p>
        </w:tc>
        <w:tc>
          <w:tcPr>
            <w:tcW w:w="0" w:type="auto"/>
          </w:tcPr>
          <w:p w14:paraId="64618945" w14:textId="77777777" w:rsidR="00703513" w:rsidRPr="00013486" w:rsidRDefault="00703513" w:rsidP="00013486">
            <w:pPr>
              <w:pStyle w:val="Heading6"/>
              <w:spacing w:before="120" w:after="120"/>
              <w:outlineLvl w:val="5"/>
              <w:rPr>
                <w:rFonts w:ascii="Arial" w:hAnsi="Arial" w:cs="Arial"/>
                <w:b/>
                <w:color w:val="auto"/>
              </w:rPr>
            </w:pPr>
            <w:r w:rsidRPr="00013486">
              <w:rPr>
                <w:rFonts w:ascii="Arial" w:hAnsi="Arial" w:cs="Arial"/>
                <w:color w:val="auto"/>
              </w:rPr>
              <w:t>People and Safety</w:t>
            </w:r>
          </w:p>
        </w:tc>
        <w:tc>
          <w:tcPr>
            <w:tcW w:w="0" w:type="auto"/>
          </w:tcPr>
          <w:p w14:paraId="0CDC0D23" w14:textId="37D86B11" w:rsidR="00703513" w:rsidRPr="00013486" w:rsidRDefault="00703513" w:rsidP="00013486">
            <w:pPr>
              <w:pStyle w:val="Heading6"/>
              <w:spacing w:before="120" w:after="120"/>
              <w:outlineLvl w:val="5"/>
              <w:rPr>
                <w:rFonts w:ascii="Arial" w:hAnsi="Arial" w:cs="Arial"/>
                <w:b/>
                <w:color w:val="auto"/>
              </w:rPr>
            </w:pPr>
            <w:r w:rsidRPr="00013486">
              <w:rPr>
                <w:rFonts w:ascii="Arial" w:hAnsi="Arial" w:cs="Arial"/>
                <w:color w:val="auto"/>
              </w:rPr>
              <w:t>March 2021</w:t>
            </w:r>
            <w:r w:rsidR="00C611BB" w:rsidRPr="00013486">
              <w:rPr>
                <w:rFonts w:ascii="Arial" w:hAnsi="Arial" w:cs="Arial"/>
                <w:color w:val="auto"/>
              </w:rPr>
              <w:t xml:space="preserve"> </w:t>
            </w:r>
            <w:r w:rsidRPr="00013486">
              <w:rPr>
                <w:rFonts w:ascii="Arial" w:hAnsi="Arial" w:cs="Arial"/>
                <w:color w:val="auto"/>
              </w:rPr>
              <w:t>/</w:t>
            </w:r>
            <w:r w:rsidR="00C611BB" w:rsidRPr="00013486">
              <w:rPr>
                <w:rFonts w:ascii="Arial" w:hAnsi="Arial" w:cs="Arial"/>
                <w:color w:val="auto"/>
              </w:rPr>
              <w:t xml:space="preserve"> </w:t>
            </w:r>
            <w:r w:rsidRPr="00013486">
              <w:rPr>
                <w:rFonts w:ascii="Arial" w:hAnsi="Arial" w:cs="Arial"/>
                <w:color w:val="auto"/>
              </w:rPr>
              <w:t>Ongoing</w:t>
            </w:r>
          </w:p>
        </w:tc>
        <w:tc>
          <w:tcPr>
            <w:tcW w:w="0" w:type="auto"/>
          </w:tcPr>
          <w:p w14:paraId="70F0AEDC" w14:textId="77777777" w:rsidR="00703513" w:rsidRPr="00013486" w:rsidRDefault="00703513" w:rsidP="00013486">
            <w:pPr>
              <w:pStyle w:val="Heading6"/>
              <w:spacing w:before="120" w:after="120"/>
              <w:outlineLvl w:val="5"/>
              <w:rPr>
                <w:rFonts w:ascii="Arial" w:hAnsi="Arial" w:cs="Arial"/>
                <w:b/>
                <w:color w:val="auto"/>
              </w:rPr>
            </w:pPr>
            <w:r w:rsidRPr="00013486">
              <w:rPr>
                <w:rFonts w:ascii="Arial" w:hAnsi="Arial" w:cs="Arial"/>
                <w:color w:val="auto"/>
              </w:rPr>
              <w:t>Disability employment target established and reported against annually.</w:t>
            </w:r>
          </w:p>
        </w:tc>
      </w:tr>
      <w:tr w:rsidR="00EE4F52" w:rsidRPr="00013486" w14:paraId="010713B7" w14:textId="77777777" w:rsidTr="00EE4F52">
        <w:trPr>
          <w:cantSplit/>
        </w:trPr>
        <w:tc>
          <w:tcPr>
            <w:tcW w:w="0" w:type="auto"/>
          </w:tcPr>
          <w:p w14:paraId="7B376810" w14:textId="77777777" w:rsidR="00703513" w:rsidRPr="00013486" w:rsidRDefault="00703513" w:rsidP="00013486">
            <w:pPr>
              <w:spacing w:before="120" w:after="120"/>
              <w:rPr>
                <w:rFonts w:eastAsiaTheme="majorEastAsia" w:cs="Arial"/>
                <w:color w:val="auto"/>
              </w:rPr>
            </w:pPr>
            <w:bookmarkStart w:id="40" w:name="_Hlk51837965"/>
            <w:r w:rsidRPr="00013486">
              <w:rPr>
                <w:rFonts w:eastAsiaTheme="majorEastAsia" w:cs="Arial"/>
                <w:color w:val="auto"/>
              </w:rPr>
              <w:t>12.2 Where disability is identified, we will ensure recruitment practices are adjusted where required to meet the individual’s need.</w:t>
            </w:r>
          </w:p>
        </w:tc>
        <w:tc>
          <w:tcPr>
            <w:tcW w:w="0" w:type="auto"/>
          </w:tcPr>
          <w:p w14:paraId="17A0155E"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 xml:space="preserve">People and Safety </w:t>
            </w:r>
          </w:p>
          <w:p w14:paraId="73606BD2"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All directorates</w:t>
            </w:r>
          </w:p>
        </w:tc>
        <w:tc>
          <w:tcPr>
            <w:tcW w:w="0" w:type="auto"/>
          </w:tcPr>
          <w:p w14:paraId="55154BBA"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September 2021/Ongoing</w:t>
            </w:r>
          </w:p>
        </w:tc>
        <w:tc>
          <w:tcPr>
            <w:tcW w:w="0" w:type="auto"/>
          </w:tcPr>
          <w:p w14:paraId="2D0702E7"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Develop a checklist as part of the recruitment process to identify adjustments and support requirements.</w:t>
            </w:r>
          </w:p>
        </w:tc>
      </w:tr>
      <w:bookmarkEnd w:id="40"/>
      <w:tr w:rsidR="00EE4F52" w:rsidRPr="00013486" w14:paraId="64752E4D" w14:textId="77777777" w:rsidTr="00EE4F52">
        <w:trPr>
          <w:cantSplit/>
        </w:trPr>
        <w:tc>
          <w:tcPr>
            <w:tcW w:w="0" w:type="auto"/>
          </w:tcPr>
          <w:p w14:paraId="078C0503" w14:textId="2E31FC5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 xml:space="preserve">12.3 We will ensure our employees </w:t>
            </w:r>
            <w:r w:rsidR="003D2569" w:rsidRPr="00013486">
              <w:rPr>
                <w:rFonts w:ascii="Arial" w:hAnsi="Arial" w:cs="Arial"/>
                <w:color w:val="auto"/>
              </w:rPr>
              <w:t xml:space="preserve">living </w:t>
            </w:r>
            <w:r w:rsidRPr="00013486">
              <w:rPr>
                <w:rFonts w:ascii="Arial" w:hAnsi="Arial" w:cs="Arial"/>
                <w:color w:val="auto"/>
              </w:rPr>
              <w:t>with disability have work tools and adjustments required to fully participate in the workforce.</w:t>
            </w:r>
          </w:p>
        </w:tc>
        <w:tc>
          <w:tcPr>
            <w:tcW w:w="0" w:type="auto"/>
          </w:tcPr>
          <w:p w14:paraId="21A8FA0B"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All Directorates</w:t>
            </w:r>
          </w:p>
        </w:tc>
        <w:tc>
          <w:tcPr>
            <w:tcW w:w="0" w:type="auto"/>
          </w:tcPr>
          <w:p w14:paraId="6A8D2E94"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Ongoing</w:t>
            </w:r>
          </w:p>
        </w:tc>
        <w:tc>
          <w:tcPr>
            <w:tcW w:w="0" w:type="auto"/>
          </w:tcPr>
          <w:p w14:paraId="4540DD43" w14:textId="70CD710B"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 xml:space="preserve">100% of assessments and workplace adjustments are completed within four weeks of </w:t>
            </w:r>
            <w:r w:rsidR="002B506F">
              <w:rPr>
                <w:rFonts w:ascii="Arial" w:hAnsi="Arial" w:cs="Arial"/>
                <w:color w:val="auto"/>
              </w:rPr>
              <w:t xml:space="preserve">commencing </w:t>
            </w:r>
            <w:r w:rsidRPr="00013486">
              <w:rPr>
                <w:rFonts w:ascii="Arial" w:hAnsi="Arial" w:cs="Arial"/>
                <w:color w:val="auto"/>
              </w:rPr>
              <w:t>employment.</w:t>
            </w:r>
          </w:p>
        </w:tc>
      </w:tr>
      <w:tr w:rsidR="00EE4F52" w:rsidRPr="00013486" w14:paraId="071CD3CD" w14:textId="77777777" w:rsidTr="00EE4F52">
        <w:trPr>
          <w:cantSplit/>
        </w:trPr>
        <w:tc>
          <w:tcPr>
            <w:tcW w:w="0" w:type="auto"/>
          </w:tcPr>
          <w:p w14:paraId="7E7E2D70" w14:textId="77C1B20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 xml:space="preserve">12.4 We will set aside an additional budget (than that allocated to business units) to support employees </w:t>
            </w:r>
            <w:r w:rsidR="003D2569" w:rsidRPr="00013486">
              <w:rPr>
                <w:rFonts w:ascii="Arial" w:hAnsi="Arial" w:cs="Arial"/>
                <w:color w:val="auto"/>
              </w:rPr>
              <w:t xml:space="preserve">living </w:t>
            </w:r>
            <w:r w:rsidRPr="00013486">
              <w:rPr>
                <w:rFonts w:ascii="Arial" w:hAnsi="Arial" w:cs="Arial"/>
                <w:color w:val="auto"/>
              </w:rPr>
              <w:t>with disability (e.g. development opportunities or for purchase of specialist equipment).</w:t>
            </w:r>
          </w:p>
        </w:tc>
        <w:tc>
          <w:tcPr>
            <w:tcW w:w="0" w:type="auto"/>
          </w:tcPr>
          <w:p w14:paraId="49A2305A"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Finance</w:t>
            </w:r>
          </w:p>
          <w:p w14:paraId="6E25C08A" w14:textId="77777777" w:rsidR="00703513" w:rsidRPr="00013486" w:rsidRDefault="00703513" w:rsidP="00013486">
            <w:pPr>
              <w:spacing w:before="120" w:after="120"/>
              <w:rPr>
                <w:rFonts w:eastAsiaTheme="majorEastAsia" w:cs="Arial"/>
                <w:color w:val="auto"/>
              </w:rPr>
            </w:pPr>
            <w:r w:rsidRPr="00013486">
              <w:rPr>
                <w:rFonts w:eastAsiaTheme="majorEastAsia" w:cs="Arial"/>
                <w:color w:val="auto"/>
              </w:rPr>
              <w:t>People and Safety</w:t>
            </w:r>
          </w:p>
        </w:tc>
        <w:tc>
          <w:tcPr>
            <w:tcW w:w="0" w:type="auto"/>
          </w:tcPr>
          <w:p w14:paraId="395851CA" w14:textId="77777777"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Annually/Ongoing</w:t>
            </w:r>
          </w:p>
        </w:tc>
        <w:tc>
          <w:tcPr>
            <w:tcW w:w="0" w:type="auto"/>
          </w:tcPr>
          <w:p w14:paraId="0C467C57" w14:textId="49DCFD6A" w:rsidR="00703513" w:rsidRPr="00013486" w:rsidRDefault="00703513" w:rsidP="00013486">
            <w:pPr>
              <w:pStyle w:val="Heading6"/>
              <w:spacing w:before="120" w:after="120"/>
              <w:outlineLvl w:val="5"/>
              <w:rPr>
                <w:rFonts w:ascii="Arial" w:hAnsi="Arial" w:cs="Arial"/>
                <w:color w:val="auto"/>
              </w:rPr>
            </w:pPr>
            <w:r w:rsidRPr="00013486">
              <w:rPr>
                <w:rFonts w:ascii="Arial" w:hAnsi="Arial" w:cs="Arial"/>
                <w:color w:val="auto"/>
              </w:rPr>
              <w:t xml:space="preserve">Annual budget allocated and managed by People and Safety for employees </w:t>
            </w:r>
            <w:r w:rsidR="003D2569" w:rsidRPr="00013486">
              <w:rPr>
                <w:rFonts w:ascii="Arial" w:hAnsi="Arial" w:cs="Arial"/>
                <w:color w:val="auto"/>
              </w:rPr>
              <w:t xml:space="preserve">living </w:t>
            </w:r>
            <w:r w:rsidRPr="00013486">
              <w:rPr>
                <w:rFonts w:ascii="Arial" w:hAnsi="Arial" w:cs="Arial"/>
                <w:color w:val="auto"/>
              </w:rPr>
              <w:t>with disability.</w:t>
            </w:r>
          </w:p>
        </w:tc>
      </w:tr>
    </w:tbl>
    <w:p w14:paraId="7CBB1EF0" w14:textId="77777777" w:rsidR="00703513" w:rsidRPr="00013486" w:rsidRDefault="00703513" w:rsidP="00013486">
      <w:pPr>
        <w:spacing w:before="120" w:after="120" w:line="240" w:lineRule="auto"/>
        <w:rPr>
          <w:rFonts w:cs="Arial"/>
        </w:rPr>
      </w:pPr>
    </w:p>
    <w:p w14:paraId="36F93324" w14:textId="77777777" w:rsidR="00EE4F52" w:rsidRPr="00013486" w:rsidRDefault="00EE4F52" w:rsidP="00013486">
      <w:pPr>
        <w:spacing w:before="120" w:after="120" w:line="240" w:lineRule="auto"/>
        <w:rPr>
          <w:rFonts w:cs="Arial"/>
        </w:rPr>
      </w:pPr>
    </w:p>
    <w:p w14:paraId="77F609CE" w14:textId="319EDFB7" w:rsidR="00EE4F52" w:rsidRPr="00013486" w:rsidRDefault="00EE4F52" w:rsidP="00013486">
      <w:pPr>
        <w:spacing w:before="120" w:after="120" w:line="240" w:lineRule="auto"/>
        <w:rPr>
          <w:rFonts w:cs="Arial"/>
        </w:rPr>
        <w:sectPr w:rsidR="00EE4F52" w:rsidRPr="00013486" w:rsidSect="00F70CF5">
          <w:pgSz w:w="11906" w:h="16838" w:code="9"/>
          <w:pgMar w:top="1134" w:right="1134" w:bottom="1134" w:left="1134" w:header="284" w:footer="614" w:gutter="0"/>
          <w:cols w:space="708"/>
          <w:docGrid w:linePitch="360"/>
        </w:sectPr>
      </w:pPr>
    </w:p>
    <w:p w14:paraId="34E315BA" w14:textId="3E584D72" w:rsidR="00703513" w:rsidRPr="00013486" w:rsidRDefault="00703513" w:rsidP="00013486">
      <w:pPr>
        <w:pStyle w:val="Heading1"/>
        <w:spacing w:before="120" w:after="120" w:line="240" w:lineRule="auto"/>
        <w:jc w:val="both"/>
        <w:rPr>
          <w:rFonts w:cs="Arial"/>
        </w:rPr>
      </w:pPr>
      <w:bookmarkStart w:id="41" w:name="_Toc378084188"/>
      <w:bookmarkStart w:id="42" w:name="_Toc16065188"/>
      <w:bookmarkStart w:id="43" w:name="_Toc16685298"/>
      <w:bookmarkStart w:id="44" w:name="_Toc17362487"/>
      <w:bookmarkStart w:id="45" w:name="_Toc23510430"/>
      <w:r w:rsidRPr="00013486">
        <w:rPr>
          <w:rFonts w:cs="Arial"/>
        </w:rPr>
        <w:lastRenderedPageBreak/>
        <w:t>Implementation process</w:t>
      </w:r>
      <w:bookmarkEnd w:id="41"/>
      <w:bookmarkEnd w:id="42"/>
      <w:bookmarkEnd w:id="43"/>
      <w:bookmarkEnd w:id="44"/>
      <w:bookmarkEnd w:id="45"/>
    </w:p>
    <w:p w14:paraId="06C55E02" w14:textId="1B476F97" w:rsidR="00703513" w:rsidRPr="00013486" w:rsidRDefault="00703513" w:rsidP="00013486">
      <w:pPr>
        <w:spacing w:before="120" w:after="120" w:line="240" w:lineRule="auto"/>
        <w:rPr>
          <w:rFonts w:cs="Arial"/>
        </w:rPr>
      </w:pPr>
      <w:r w:rsidRPr="00013486">
        <w:rPr>
          <w:rFonts w:cs="Arial"/>
        </w:rPr>
        <w:t>The D</w:t>
      </w:r>
      <w:r w:rsidR="003B3C82">
        <w:rPr>
          <w:rFonts w:cs="Arial"/>
        </w:rPr>
        <w:t> </w:t>
      </w:r>
      <w:proofErr w:type="gramStart"/>
      <w:r w:rsidRPr="00013486">
        <w:rPr>
          <w:rFonts w:cs="Arial"/>
        </w:rPr>
        <w:t>A</w:t>
      </w:r>
      <w:proofErr w:type="gramEnd"/>
      <w:r w:rsidR="003B3C82">
        <w:rPr>
          <w:rFonts w:cs="Arial"/>
        </w:rPr>
        <w:t> </w:t>
      </w:r>
      <w:r w:rsidRPr="00013486">
        <w:rPr>
          <w:rFonts w:cs="Arial"/>
        </w:rPr>
        <w:t>I</w:t>
      </w:r>
      <w:r w:rsidR="003B3C82">
        <w:rPr>
          <w:rFonts w:cs="Arial"/>
        </w:rPr>
        <w:t> </w:t>
      </w:r>
      <w:r w:rsidRPr="00013486">
        <w:rPr>
          <w:rFonts w:cs="Arial"/>
        </w:rPr>
        <w:t xml:space="preserve">P implementation will be overseen and monitored by the Strategy and Governance </w:t>
      </w:r>
      <w:r w:rsidR="002B506F">
        <w:rPr>
          <w:rFonts w:cs="Arial"/>
        </w:rPr>
        <w:t>D</w:t>
      </w:r>
      <w:r w:rsidRPr="00013486">
        <w:rPr>
          <w:rFonts w:cs="Arial"/>
        </w:rPr>
        <w:t xml:space="preserve">irectorate within </w:t>
      </w:r>
      <w:r w:rsidR="00683A3A">
        <w:rPr>
          <w:rFonts w:cs="Arial"/>
        </w:rPr>
        <w:t xml:space="preserve">S A Housing </w:t>
      </w:r>
      <w:r w:rsidRPr="00013486">
        <w:rPr>
          <w:rFonts w:cs="Arial"/>
        </w:rPr>
        <w:t>Authority. The plan will continue to be monitored, reviewed, and updated to ensure that it aligns with business operations</w:t>
      </w:r>
      <w:r w:rsidR="005554C2" w:rsidRPr="00013486">
        <w:rPr>
          <w:rFonts w:cs="Arial"/>
        </w:rPr>
        <w:t>, customer needs</w:t>
      </w:r>
      <w:r w:rsidRPr="00013486">
        <w:rPr>
          <w:rFonts w:cs="Arial"/>
        </w:rPr>
        <w:t xml:space="preserve"> and service improvements.</w:t>
      </w:r>
    </w:p>
    <w:p w14:paraId="5CB4399B" w14:textId="1E90ACBA" w:rsidR="00703513" w:rsidRPr="00013486" w:rsidRDefault="00703513" w:rsidP="00013486">
      <w:pPr>
        <w:spacing w:before="120" w:after="120" w:line="240" w:lineRule="auto"/>
        <w:jc w:val="both"/>
        <w:rPr>
          <w:rFonts w:cs="Arial"/>
        </w:rPr>
      </w:pPr>
      <w:r w:rsidRPr="00013486">
        <w:rPr>
          <w:rFonts w:cs="Arial"/>
        </w:rPr>
        <w:t xml:space="preserve">Progress reports will be provided to the Equity, Diversity, and Inclusion </w:t>
      </w:r>
      <w:r w:rsidR="00D82728">
        <w:rPr>
          <w:rFonts w:cs="Arial"/>
        </w:rPr>
        <w:t>Reference Group</w:t>
      </w:r>
      <w:r w:rsidR="00D82728" w:rsidRPr="00013486">
        <w:rPr>
          <w:rFonts w:cs="Arial"/>
        </w:rPr>
        <w:t xml:space="preserve"> </w:t>
      </w:r>
      <w:r w:rsidR="005554C2" w:rsidRPr="00013486">
        <w:rPr>
          <w:rFonts w:cs="Arial"/>
        </w:rPr>
        <w:t xml:space="preserve">of </w:t>
      </w:r>
      <w:r w:rsidR="00683A3A">
        <w:rPr>
          <w:rFonts w:cs="Arial"/>
        </w:rPr>
        <w:t>S</w:t>
      </w:r>
      <w:r w:rsidR="00654075">
        <w:rPr>
          <w:rFonts w:cs="Arial"/>
        </w:rPr>
        <w:t> </w:t>
      </w:r>
      <w:proofErr w:type="gramStart"/>
      <w:r w:rsidR="00683A3A">
        <w:rPr>
          <w:rFonts w:cs="Arial"/>
        </w:rPr>
        <w:t>A</w:t>
      </w:r>
      <w:proofErr w:type="gramEnd"/>
      <w:r w:rsidR="00683A3A">
        <w:rPr>
          <w:rFonts w:cs="Arial"/>
        </w:rPr>
        <w:t xml:space="preserve"> Housing </w:t>
      </w:r>
      <w:r w:rsidR="005554C2" w:rsidRPr="00013486">
        <w:rPr>
          <w:rFonts w:cs="Arial"/>
        </w:rPr>
        <w:t xml:space="preserve">Authority </w:t>
      </w:r>
      <w:r w:rsidRPr="00013486">
        <w:rPr>
          <w:rFonts w:cs="Arial"/>
        </w:rPr>
        <w:t xml:space="preserve">bi-annually, and to the </w:t>
      </w:r>
      <w:r w:rsidR="00683A3A">
        <w:rPr>
          <w:rFonts w:cs="Arial"/>
        </w:rPr>
        <w:t>S</w:t>
      </w:r>
      <w:r w:rsidR="00654075">
        <w:rPr>
          <w:rFonts w:cs="Arial"/>
        </w:rPr>
        <w:t> </w:t>
      </w:r>
      <w:r w:rsidR="00683A3A">
        <w:rPr>
          <w:rFonts w:cs="Arial"/>
        </w:rPr>
        <w:t xml:space="preserve">A Housing </w:t>
      </w:r>
      <w:r w:rsidR="005554C2" w:rsidRPr="00013486">
        <w:rPr>
          <w:rFonts w:cs="Arial"/>
        </w:rPr>
        <w:t xml:space="preserve">Authority </w:t>
      </w:r>
      <w:r w:rsidRPr="00013486">
        <w:rPr>
          <w:rFonts w:cs="Arial"/>
        </w:rPr>
        <w:t>Executive</w:t>
      </w:r>
      <w:r w:rsidR="002B506F">
        <w:rPr>
          <w:rFonts w:cs="Arial"/>
        </w:rPr>
        <w:t>,</w:t>
      </w:r>
      <w:r w:rsidRPr="00013486">
        <w:rPr>
          <w:rFonts w:cs="Arial"/>
        </w:rPr>
        <w:t xml:space="preserve"> and the Minister for Human Services</w:t>
      </w:r>
      <w:r w:rsidR="002B506F">
        <w:rPr>
          <w:rFonts w:cs="Arial"/>
        </w:rPr>
        <w:t>,</w:t>
      </w:r>
      <w:r w:rsidRPr="00013486">
        <w:rPr>
          <w:rFonts w:cs="Arial"/>
        </w:rPr>
        <w:t xml:space="preserve"> annually.</w:t>
      </w:r>
    </w:p>
    <w:p w14:paraId="0912E912" w14:textId="464076DC" w:rsidR="00703513" w:rsidRPr="00013486" w:rsidRDefault="00703513" w:rsidP="00013486">
      <w:pPr>
        <w:spacing w:before="120" w:after="120" w:line="240" w:lineRule="auto"/>
        <w:jc w:val="both"/>
        <w:rPr>
          <w:rFonts w:cs="Arial"/>
        </w:rPr>
      </w:pPr>
      <w:r w:rsidRPr="00013486">
        <w:rPr>
          <w:rFonts w:cs="Arial"/>
        </w:rPr>
        <w:t>The D</w:t>
      </w:r>
      <w:r w:rsidR="00B31E39">
        <w:rPr>
          <w:rFonts w:cs="Arial"/>
        </w:rPr>
        <w:t> </w:t>
      </w:r>
      <w:proofErr w:type="gramStart"/>
      <w:r w:rsidRPr="00013486">
        <w:rPr>
          <w:rFonts w:cs="Arial"/>
        </w:rPr>
        <w:t>A</w:t>
      </w:r>
      <w:proofErr w:type="gramEnd"/>
      <w:r w:rsidR="00B31E39">
        <w:rPr>
          <w:rFonts w:cs="Arial"/>
        </w:rPr>
        <w:t> </w:t>
      </w:r>
      <w:r w:rsidRPr="00013486">
        <w:rPr>
          <w:rFonts w:cs="Arial"/>
        </w:rPr>
        <w:t>I</w:t>
      </w:r>
      <w:r w:rsidR="00B31E39">
        <w:rPr>
          <w:rFonts w:cs="Arial"/>
        </w:rPr>
        <w:t> </w:t>
      </w:r>
      <w:r w:rsidRPr="00013486">
        <w:rPr>
          <w:rFonts w:cs="Arial"/>
        </w:rPr>
        <w:t xml:space="preserve">P will be accessible to our partner agencies, contractors, customers and staff through the Authority’s </w:t>
      </w:r>
      <w:r w:rsidR="002B506F">
        <w:rPr>
          <w:rFonts w:cs="Arial"/>
        </w:rPr>
        <w:t>website,</w:t>
      </w:r>
      <w:r w:rsidR="002B506F" w:rsidRPr="00013486">
        <w:rPr>
          <w:rFonts w:cs="Arial"/>
        </w:rPr>
        <w:t xml:space="preserve"> </w:t>
      </w:r>
      <w:r w:rsidRPr="00013486">
        <w:rPr>
          <w:rFonts w:cs="Arial"/>
        </w:rPr>
        <w:t>and will be promoted via social media.</w:t>
      </w:r>
    </w:p>
    <w:p w14:paraId="35841162" w14:textId="77777777" w:rsidR="00703513" w:rsidRPr="00013486" w:rsidRDefault="00703513" w:rsidP="00013486">
      <w:pPr>
        <w:spacing w:before="120" w:after="120" w:line="240" w:lineRule="auto"/>
        <w:jc w:val="both"/>
        <w:rPr>
          <w:rFonts w:cs="Arial"/>
        </w:rPr>
      </w:pPr>
      <w:r w:rsidRPr="00013486">
        <w:rPr>
          <w:rFonts w:cs="Arial"/>
        </w:rPr>
        <w:t>Accessible formats will be made available upon request.</w:t>
      </w:r>
      <w:bookmarkStart w:id="46" w:name="_Toc378084189"/>
      <w:bookmarkStart w:id="47" w:name="_Toc16065190"/>
      <w:bookmarkStart w:id="48" w:name="_Toc16685299"/>
      <w:bookmarkStart w:id="49" w:name="_Toc17362488"/>
      <w:bookmarkStart w:id="50" w:name="_Toc23510431"/>
    </w:p>
    <w:p w14:paraId="269BBF22" w14:textId="77777777" w:rsidR="00703513" w:rsidRPr="00013486" w:rsidRDefault="00703513" w:rsidP="00013486">
      <w:pPr>
        <w:pStyle w:val="Heading1"/>
        <w:spacing w:before="120" w:after="120" w:line="240" w:lineRule="auto"/>
        <w:jc w:val="both"/>
        <w:rPr>
          <w:rFonts w:cs="Arial"/>
        </w:rPr>
      </w:pPr>
      <w:r w:rsidRPr="00013486">
        <w:rPr>
          <w:rFonts w:cs="Arial"/>
        </w:rPr>
        <w:t>Acknowledgments</w:t>
      </w:r>
      <w:bookmarkEnd w:id="46"/>
      <w:bookmarkEnd w:id="47"/>
      <w:bookmarkEnd w:id="48"/>
      <w:bookmarkEnd w:id="49"/>
      <w:bookmarkEnd w:id="50"/>
    </w:p>
    <w:p w14:paraId="40004FB9" w14:textId="615F159F" w:rsidR="00703513" w:rsidRPr="00013486" w:rsidRDefault="00703513" w:rsidP="00013486">
      <w:pPr>
        <w:spacing w:before="120" w:after="120" w:line="240" w:lineRule="auto"/>
        <w:jc w:val="both"/>
        <w:rPr>
          <w:rFonts w:cs="Arial"/>
        </w:rPr>
      </w:pPr>
      <w:r w:rsidRPr="00013486">
        <w:rPr>
          <w:rFonts w:cs="Arial"/>
        </w:rPr>
        <w:t>We would like to acknowledge the Disability Access and Inclusion Plan Working Group, our customers and agencies who took the time to provide feedback</w:t>
      </w:r>
      <w:r w:rsidR="00544935" w:rsidRPr="00013486">
        <w:rPr>
          <w:rFonts w:cs="Arial"/>
        </w:rPr>
        <w:t>,</w:t>
      </w:r>
      <w:r w:rsidRPr="00013486">
        <w:rPr>
          <w:rFonts w:cs="Arial"/>
        </w:rPr>
        <w:t xml:space="preserve"> and the many staff who contributed to this plan through their participation in team huddles and surveys.</w:t>
      </w:r>
    </w:p>
    <w:p w14:paraId="046CF632" w14:textId="632D8872" w:rsidR="003D2569" w:rsidRPr="00013486" w:rsidRDefault="003D2569" w:rsidP="00013486">
      <w:pPr>
        <w:spacing w:before="120" w:after="120" w:line="240" w:lineRule="auto"/>
        <w:jc w:val="both"/>
        <w:rPr>
          <w:rFonts w:cs="Arial"/>
        </w:rPr>
      </w:pPr>
    </w:p>
    <w:p w14:paraId="0A4B48E2" w14:textId="668E07F2" w:rsidR="003D2569" w:rsidRPr="00013486" w:rsidRDefault="003D2569" w:rsidP="00013486">
      <w:pPr>
        <w:autoSpaceDE w:val="0"/>
        <w:autoSpaceDN w:val="0"/>
        <w:adjustRightInd w:val="0"/>
        <w:spacing w:before="120" w:after="120" w:line="240" w:lineRule="auto"/>
        <w:rPr>
          <w:rFonts w:cs="Arial"/>
          <w:b/>
          <w:color w:val="691C32"/>
        </w:rPr>
      </w:pPr>
      <w:r w:rsidRPr="00013486">
        <w:rPr>
          <w:rFonts w:cs="Arial"/>
        </w:rPr>
        <w:t xml:space="preserve">If you require the Plan in an alternative format such as, large font, electronic format (emailed), or audio, please contact </w:t>
      </w:r>
      <w:r w:rsidRPr="00013486">
        <w:rPr>
          <w:rFonts w:cs="Arial"/>
          <w:b/>
          <w:color w:val="691C32"/>
        </w:rPr>
        <w:t>131 299</w:t>
      </w:r>
      <w:r w:rsidRPr="00013486">
        <w:rPr>
          <w:rFonts w:cs="Arial"/>
        </w:rPr>
        <w:t xml:space="preserve"> or email </w:t>
      </w:r>
      <w:r w:rsidRPr="00013486">
        <w:rPr>
          <w:rFonts w:cs="Arial"/>
          <w:b/>
          <w:color w:val="691C32"/>
        </w:rPr>
        <w:t>housingfeedback@sa.gov.au.</w:t>
      </w:r>
    </w:p>
    <w:p w14:paraId="64D864AA" w14:textId="77777777" w:rsidR="003D2569" w:rsidRPr="00013486" w:rsidRDefault="003D2569" w:rsidP="00013486">
      <w:pPr>
        <w:spacing w:before="120" w:after="120" w:line="240" w:lineRule="auto"/>
        <w:jc w:val="both"/>
        <w:rPr>
          <w:rFonts w:cs="Arial"/>
        </w:rPr>
      </w:pPr>
    </w:p>
    <w:p w14:paraId="67776B53" w14:textId="321CB0A9" w:rsidR="00703513" w:rsidRPr="00013486" w:rsidRDefault="00703513" w:rsidP="00013486">
      <w:pPr>
        <w:pStyle w:val="Heading1"/>
        <w:spacing w:before="120" w:after="120" w:line="240" w:lineRule="auto"/>
        <w:rPr>
          <w:rFonts w:cs="Arial"/>
        </w:rPr>
      </w:pPr>
      <w:bookmarkStart w:id="51" w:name="_Toc378084190"/>
      <w:bookmarkStart w:id="52" w:name="_Toc379289775"/>
      <w:bookmarkStart w:id="53" w:name="_Toc16065191"/>
      <w:bookmarkStart w:id="54" w:name="_Toc16685300"/>
      <w:bookmarkStart w:id="55" w:name="_Toc17362489"/>
      <w:bookmarkStart w:id="56" w:name="_Toc23510432"/>
      <w:r w:rsidRPr="00013486">
        <w:rPr>
          <w:rFonts w:cs="Arial"/>
        </w:rPr>
        <w:t>Glossary</w:t>
      </w:r>
      <w:bookmarkEnd w:id="51"/>
      <w:bookmarkEnd w:id="52"/>
      <w:bookmarkEnd w:id="53"/>
      <w:r w:rsidRPr="00013486">
        <w:rPr>
          <w:rFonts w:cs="Arial"/>
        </w:rPr>
        <w:t xml:space="preserve"> and </w:t>
      </w:r>
      <w:r w:rsidR="002B506F">
        <w:rPr>
          <w:rFonts w:cs="Arial"/>
        </w:rPr>
        <w:t>d</w:t>
      </w:r>
      <w:r w:rsidRPr="00013486">
        <w:rPr>
          <w:rFonts w:cs="Arial"/>
        </w:rPr>
        <w:t>efinitions</w:t>
      </w:r>
      <w:bookmarkEnd w:id="54"/>
      <w:bookmarkEnd w:id="55"/>
      <w:bookmarkEnd w:id="56"/>
    </w:p>
    <w:p w14:paraId="26164DDA" w14:textId="77777777" w:rsidR="007E32A0" w:rsidRPr="00013486" w:rsidRDefault="007E32A0" w:rsidP="00013486">
      <w:pPr>
        <w:spacing w:before="120" w:after="120" w:line="240" w:lineRule="auto"/>
        <w:rPr>
          <w:rFonts w:cs="Arial"/>
          <w:b/>
          <w:color w:val="691C32"/>
          <w:sz w:val="8"/>
          <w:szCs w:val="8"/>
        </w:rPr>
      </w:pPr>
    </w:p>
    <w:p w14:paraId="6B5D4EC1" w14:textId="3AD3A930" w:rsidR="00703513" w:rsidRPr="00013486" w:rsidRDefault="00703513" w:rsidP="00013486">
      <w:pPr>
        <w:spacing w:before="120" w:after="120" w:line="240" w:lineRule="auto"/>
        <w:rPr>
          <w:rFonts w:cs="Arial"/>
        </w:rPr>
      </w:pPr>
      <w:r w:rsidRPr="00013486">
        <w:rPr>
          <w:rFonts w:cs="Arial"/>
          <w:b/>
          <w:color w:val="691C32"/>
        </w:rPr>
        <w:t>C</w:t>
      </w:r>
      <w:r w:rsidR="000A218A">
        <w:rPr>
          <w:rFonts w:cs="Arial"/>
          <w:b/>
          <w:color w:val="691C32"/>
        </w:rPr>
        <w:t xml:space="preserve"> </w:t>
      </w:r>
      <w:r w:rsidRPr="00013486">
        <w:rPr>
          <w:rFonts w:cs="Arial"/>
          <w:b/>
          <w:color w:val="691C32"/>
        </w:rPr>
        <w:t>A</w:t>
      </w:r>
      <w:r w:rsidR="000A218A">
        <w:rPr>
          <w:rFonts w:cs="Arial"/>
          <w:b/>
          <w:color w:val="691C32"/>
        </w:rPr>
        <w:t xml:space="preserve"> </w:t>
      </w:r>
      <w:r w:rsidRPr="00013486">
        <w:rPr>
          <w:rFonts w:cs="Arial"/>
          <w:b/>
          <w:color w:val="691C32"/>
        </w:rPr>
        <w:t>L</w:t>
      </w:r>
      <w:r w:rsidR="000A218A">
        <w:rPr>
          <w:rFonts w:cs="Arial"/>
          <w:b/>
          <w:color w:val="691C32"/>
        </w:rPr>
        <w:t xml:space="preserve"> </w:t>
      </w:r>
      <w:r w:rsidRPr="00013486">
        <w:rPr>
          <w:rFonts w:cs="Arial"/>
          <w:b/>
          <w:color w:val="691C32"/>
        </w:rPr>
        <w:t>D</w:t>
      </w:r>
      <w:r w:rsidRPr="00013486">
        <w:rPr>
          <w:rFonts w:cs="Arial"/>
          <w:b/>
        </w:rPr>
        <w:t xml:space="preserve"> </w:t>
      </w:r>
      <w:r w:rsidRPr="00013486">
        <w:rPr>
          <w:rFonts w:cs="Arial"/>
        </w:rPr>
        <w:t>Culturally and Linguistically Diverse.</w:t>
      </w:r>
    </w:p>
    <w:p w14:paraId="75A328C3" w14:textId="4FFBC4F0" w:rsidR="00703513" w:rsidRPr="00013486" w:rsidRDefault="00703513" w:rsidP="00013486">
      <w:pPr>
        <w:spacing w:before="120" w:after="120" w:line="240" w:lineRule="auto"/>
        <w:rPr>
          <w:rFonts w:cs="Arial"/>
        </w:rPr>
      </w:pPr>
      <w:r w:rsidRPr="00013486">
        <w:rPr>
          <w:rFonts w:cs="Arial"/>
          <w:b/>
          <w:color w:val="691C32"/>
        </w:rPr>
        <w:t>COMMONWEALTH</w:t>
      </w:r>
      <w:r w:rsidRPr="00013486">
        <w:rPr>
          <w:rFonts w:cs="Arial"/>
          <w:b/>
        </w:rPr>
        <w:t xml:space="preserve"> </w:t>
      </w:r>
      <w:r w:rsidRPr="00013486">
        <w:rPr>
          <w:rFonts w:cs="Arial"/>
        </w:rPr>
        <w:t xml:space="preserve">The government of the Commonwealth of Australia – commonly referred to as </w:t>
      </w:r>
      <w:r w:rsidR="007E32A0" w:rsidRPr="00013486">
        <w:rPr>
          <w:rFonts w:cs="Arial"/>
        </w:rPr>
        <w:br/>
      </w:r>
      <w:r w:rsidRPr="00013486">
        <w:rPr>
          <w:rFonts w:cs="Arial"/>
        </w:rPr>
        <w:t>the Australian Government or the Federal Government.</w:t>
      </w:r>
    </w:p>
    <w:p w14:paraId="0F5FBB5A" w14:textId="48C5CA4B" w:rsidR="00703513" w:rsidRPr="00013486" w:rsidRDefault="00703513" w:rsidP="00013486">
      <w:pPr>
        <w:spacing w:before="120" w:after="120" w:line="240" w:lineRule="auto"/>
        <w:rPr>
          <w:rFonts w:cs="Arial"/>
        </w:rPr>
      </w:pPr>
      <w:r w:rsidRPr="00013486">
        <w:rPr>
          <w:rFonts w:cs="Arial"/>
          <w:b/>
          <w:color w:val="691C32"/>
        </w:rPr>
        <w:t>D</w:t>
      </w:r>
      <w:r w:rsidR="009F52F2">
        <w:rPr>
          <w:rFonts w:cs="Arial"/>
          <w:b/>
          <w:color w:val="691C32"/>
        </w:rPr>
        <w:t xml:space="preserve"> </w:t>
      </w:r>
      <w:r w:rsidRPr="00013486">
        <w:rPr>
          <w:rFonts w:cs="Arial"/>
          <w:b/>
          <w:color w:val="691C32"/>
        </w:rPr>
        <w:t>A</w:t>
      </w:r>
      <w:r w:rsidR="009F52F2">
        <w:rPr>
          <w:rFonts w:cs="Arial"/>
          <w:b/>
          <w:color w:val="691C32"/>
        </w:rPr>
        <w:t xml:space="preserve"> </w:t>
      </w:r>
      <w:r w:rsidRPr="00013486">
        <w:rPr>
          <w:rFonts w:cs="Arial"/>
          <w:b/>
          <w:color w:val="691C32"/>
        </w:rPr>
        <w:t>I</w:t>
      </w:r>
      <w:r w:rsidR="009F52F2">
        <w:rPr>
          <w:rFonts w:cs="Arial"/>
          <w:b/>
          <w:color w:val="691C32"/>
        </w:rPr>
        <w:t xml:space="preserve"> </w:t>
      </w:r>
      <w:r w:rsidRPr="00013486">
        <w:rPr>
          <w:rFonts w:cs="Arial"/>
          <w:b/>
          <w:color w:val="691C32"/>
        </w:rPr>
        <w:t>P</w:t>
      </w:r>
      <w:r w:rsidRPr="00013486">
        <w:rPr>
          <w:rFonts w:cs="Arial"/>
          <w:b/>
        </w:rPr>
        <w:t xml:space="preserve"> </w:t>
      </w:r>
      <w:r w:rsidRPr="00013486">
        <w:rPr>
          <w:rFonts w:cs="Arial"/>
        </w:rPr>
        <w:t>Disability Action and Inclusion Plan.</w:t>
      </w:r>
    </w:p>
    <w:p w14:paraId="66A31E92" w14:textId="66C785BB" w:rsidR="00703513" w:rsidRPr="00013486" w:rsidRDefault="00703513" w:rsidP="00013486">
      <w:pPr>
        <w:spacing w:before="120" w:after="120" w:line="240" w:lineRule="auto"/>
        <w:rPr>
          <w:rFonts w:cs="Arial"/>
        </w:rPr>
      </w:pPr>
      <w:r w:rsidRPr="00013486">
        <w:rPr>
          <w:rFonts w:cs="Arial"/>
          <w:b/>
          <w:color w:val="691C32"/>
        </w:rPr>
        <w:t>D</w:t>
      </w:r>
      <w:r w:rsidR="009F52F2">
        <w:rPr>
          <w:rFonts w:cs="Arial"/>
          <w:b/>
          <w:color w:val="691C32"/>
        </w:rPr>
        <w:t xml:space="preserve"> </w:t>
      </w:r>
      <w:r w:rsidRPr="00013486">
        <w:rPr>
          <w:rFonts w:cs="Arial"/>
          <w:b/>
          <w:color w:val="691C32"/>
        </w:rPr>
        <w:t>H</w:t>
      </w:r>
      <w:r w:rsidR="009F52F2">
        <w:rPr>
          <w:rFonts w:cs="Arial"/>
          <w:b/>
          <w:color w:val="691C32"/>
        </w:rPr>
        <w:t xml:space="preserve"> </w:t>
      </w:r>
      <w:r w:rsidRPr="00013486">
        <w:rPr>
          <w:rFonts w:cs="Arial"/>
          <w:b/>
          <w:color w:val="691C32"/>
        </w:rPr>
        <w:t>S</w:t>
      </w:r>
      <w:r w:rsidRPr="00013486">
        <w:rPr>
          <w:rFonts w:cs="Arial"/>
          <w:b/>
        </w:rPr>
        <w:t xml:space="preserve"> </w:t>
      </w:r>
      <w:r w:rsidRPr="00013486">
        <w:rPr>
          <w:rFonts w:cs="Arial"/>
        </w:rPr>
        <w:t>South Australian Department of Human Services</w:t>
      </w:r>
      <w:r w:rsidRPr="00013486" w:rsidDel="00635A4A">
        <w:rPr>
          <w:rFonts w:cs="Arial"/>
        </w:rPr>
        <w:t>.</w:t>
      </w:r>
    </w:p>
    <w:p w14:paraId="1AD8ADB2" w14:textId="64ACF8F5" w:rsidR="00703513" w:rsidRPr="00013486" w:rsidRDefault="00703513" w:rsidP="00013486">
      <w:pPr>
        <w:spacing w:before="120" w:after="120" w:line="240" w:lineRule="auto"/>
        <w:rPr>
          <w:rFonts w:cs="Arial"/>
        </w:rPr>
      </w:pPr>
      <w:r w:rsidRPr="00013486">
        <w:rPr>
          <w:rFonts w:cs="Arial"/>
          <w:b/>
          <w:color w:val="691C32"/>
        </w:rPr>
        <w:t xml:space="preserve">Liveable Housing </w:t>
      </w:r>
      <w:r w:rsidR="002B506F">
        <w:rPr>
          <w:rFonts w:cs="Arial"/>
          <w:b/>
          <w:color w:val="691C32"/>
        </w:rPr>
        <w:t xml:space="preserve">Australia Design </w:t>
      </w:r>
      <w:r w:rsidRPr="00013486">
        <w:rPr>
          <w:rFonts w:cs="Arial"/>
          <w:b/>
          <w:color w:val="691C32"/>
        </w:rPr>
        <w:t xml:space="preserve">Guidelines and </w:t>
      </w:r>
      <w:r w:rsidR="002B506F">
        <w:rPr>
          <w:rFonts w:cs="Arial"/>
          <w:b/>
          <w:color w:val="691C32"/>
        </w:rPr>
        <w:t xml:space="preserve">S </w:t>
      </w:r>
      <w:proofErr w:type="gramStart"/>
      <w:r w:rsidR="002B506F">
        <w:rPr>
          <w:rFonts w:cs="Arial"/>
          <w:b/>
          <w:color w:val="691C32"/>
        </w:rPr>
        <w:t>A</w:t>
      </w:r>
      <w:proofErr w:type="gramEnd"/>
      <w:r w:rsidR="002B506F">
        <w:rPr>
          <w:rFonts w:cs="Arial"/>
          <w:b/>
          <w:color w:val="691C32"/>
        </w:rPr>
        <w:t xml:space="preserve"> </w:t>
      </w:r>
      <w:r w:rsidRPr="00013486">
        <w:rPr>
          <w:rFonts w:cs="Arial"/>
          <w:b/>
          <w:color w:val="691C32"/>
        </w:rPr>
        <w:t>Universal Housing Design</w:t>
      </w:r>
      <w:r w:rsidR="002B506F">
        <w:rPr>
          <w:rFonts w:cs="Arial"/>
          <w:b/>
          <w:color w:val="691C32"/>
        </w:rPr>
        <w:t xml:space="preserve"> Criteria</w:t>
      </w:r>
      <w:r w:rsidRPr="00013486">
        <w:rPr>
          <w:rFonts w:cs="Arial"/>
          <w:b/>
          <w:color w:val="691C32"/>
        </w:rPr>
        <w:t xml:space="preserve"> </w:t>
      </w:r>
      <w:r w:rsidRPr="00013486">
        <w:rPr>
          <w:rFonts w:cs="Arial"/>
          <w:shd w:val="clear" w:color="auto" w:fill="FAF9F8"/>
        </w:rPr>
        <w:t>Liveable</w:t>
      </w:r>
      <w:r w:rsidRPr="00013486">
        <w:rPr>
          <w:rFonts w:cs="Arial"/>
        </w:rPr>
        <w:t xml:space="preserve"> Housing </w:t>
      </w:r>
      <w:r w:rsidR="002B506F">
        <w:rPr>
          <w:rFonts w:cs="Arial"/>
        </w:rPr>
        <w:t xml:space="preserve">Australia Design </w:t>
      </w:r>
      <w:r w:rsidRPr="00013486">
        <w:rPr>
          <w:rFonts w:cs="Arial"/>
        </w:rPr>
        <w:t>Guidelines were developed to provide assurance that a home is easier to access, navigate and live in and is more cost effective to adapt when life’s circumstances change. Dwellings can qualify for compliance against a: Platinum, Gold and Silver performance level. S</w:t>
      </w:r>
      <w:r w:rsidR="003F14D2">
        <w:rPr>
          <w:rFonts w:cs="Arial"/>
        </w:rPr>
        <w:t> </w:t>
      </w:r>
      <w:r w:rsidRPr="00013486">
        <w:rPr>
          <w:rFonts w:cs="Arial"/>
        </w:rPr>
        <w:t>A</w:t>
      </w:r>
      <w:r w:rsidR="003F14D2">
        <w:rPr>
          <w:rFonts w:cs="Arial"/>
        </w:rPr>
        <w:t> </w:t>
      </w:r>
      <w:r w:rsidRPr="00013486">
        <w:rPr>
          <w:rFonts w:cs="Arial"/>
        </w:rPr>
        <w:t>H</w:t>
      </w:r>
      <w:r w:rsidR="003F14D2">
        <w:rPr>
          <w:rFonts w:cs="Arial"/>
        </w:rPr>
        <w:t> </w:t>
      </w:r>
      <w:r w:rsidRPr="00013486">
        <w:rPr>
          <w:rFonts w:cs="Arial"/>
        </w:rPr>
        <w:t>T Universal Housing Design Criteria reflects design elements to silver standards.</w:t>
      </w:r>
    </w:p>
    <w:p w14:paraId="058C334D" w14:textId="2F360DBE" w:rsidR="00703513" w:rsidRPr="00013486" w:rsidRDefault="00703513" w:rsidP="00013486">
      <w:pPr>
        <w:spacing w:before="120" w:after="120" w:line="240" w:lineRule="auto"/>
        <w:rPr>
          <w:rFonts w:cs="Arial"/>
        </w:rPr>
      </w:pPr>
      <w:r w:rsidRPr="00013486">
        <w:rPr>
          <w:rFonts w:cs="Arial"/>
          <w:b/>
          <w:color w:val="691C32"/>
        </w:rPr>
        <w:t xml:space="preserve">Major Disability Modification </w:t>
      </w:r>
      <w:r w:rsidRPr="00013486">
        <w:rPr>
          <w:rFonts w:cs="Arial"/>
        </w:rPr>
        <w:t xml:space="preserve">A major disability modification is defined as being over $5,000 </w:t>
      </w:r>
      <w:r w:rsidR="007E32A0" w:rsidRPr="00013486">
        <w:rPr>
          <w:rFonts w:cs="Arial"/>
        </w:rPr>
        <w:br/>
      </w:r>
      <w:r w:rsidRPr="00013486">
        <w:rPr>
          <w:rFonts w:cs="Arial"/>
        </w:rPr>
        <w:t>(per property, per request).</w:t>
      </w:r>
    </w:p>
    <w:p w14:paraId="6E98B5D6" w14:textId="460FE9D9" w:rsidR="00703513" w:rsidRPr="00013486" w:rsidRDefault="00703513" w:rsidP="00013486">
      <w:pPr>
        <w:spacing w:before="120" w:after="120" w:line="240" w:lineRule="auto"/>
        <w:rPr>
          <w:rFonts w:cs="Arial"/>
        </w:rPr>
      </w:pPr>
      <w:r w:rsidRPr="00013486">
        <w:rPr>
          <w:rFonts w:cs="Arial"/>
          <w:b/>
          <w:color w:val="691C32"/>
        </w:rPr>
        <w:t xml:space="preserve">Minor Disability Modification </w:t>
      </w:r>
      <w:r w:rsidRPr="00013486">
        <w:rPr>
          <w:rFonts w:cs="Arial"/>
        </w:rPr>
        <w:t xml:space="preserve">A minor disability modification is defined as being under $5,000 </w:t>
      </w:r>
      <w:r w:rsidR="007E32A0" w:rsidRPr="00013486">
        <w:rPr>
          <w:rFonts w:cs="Arial"/>
        </w:rPr>
        <w:br/>
      </w:r>
      <w:r w:rsidRPr="00013486">
        <w:rPr>
          <w:rFonts w:cs="Arial"/>
        </w:rPr>
        <w:t>(per property, per request).</w:t>
      </w:r>
    </w:p>
    <w:p w14:paraId="7384BAAA" w14:textId="48EDAEFE" w:rsidR="00703513" w:rsidRPr="00013486" w:rsidRDefault="00703513" w:rsidP="00013486">
      <w:pPr>
        <w:spacing w:before="120" w:after="120" w:line="240" w:lineRule="auto"/>
        <w:rPr>
          <w:rFonts w:cs="Arial"/>
          <w:b/>
        </w:rPr>
      </w:pPr>
      <w:r w:rsidRPr="00013486">
        <w:rPr>
          <w:rFonts w:cs="Arial"/>
          <w:b/>
          <w:color w:val="691C32"/>
        </w:rPr>
        <w:t>Not for Profit</w:t>
      </w:r>
      <w:r w:rsidRPr="00013486">
        <w:rPr>
          <w:rFonts w:cs="Arial"/>
          <w:bCs/>
          <w:color w:val="691C32"/>
        </w:rPr>
        <w:t xml:space="preserve"> </w:t>
      </w:r>
      <w:proofErr w:type="gramStart"/>
      <w:r w:rsidR="00544935" w:rsidRPr="00013486">
        <w:rPr>
          <w:rFonts w:cs="Arial"/>
          <w:bCs/>
        </w:rPr>
        <w:t>A</w:t>
      </w:r>
      <w:r w:rsidRPr="00013486">
        <w:rPr>
          <w:rFonts w:cs="Arial"/>
          <w:bCs/>
        </w:rPr>
        <w:t>n</w:t>
      </w:r>
      <w:proofErr w:type="gramEnd"/>
      <w:r w:rsidRPr="00013486">
        <w:rPr>
          <w:rFonts w:cs="Arial"/>
          <w:bCs/>
        </w:rPr>
        <w:t xml:space="preserve"> organisation that does not operate for profit, personal gain or other benefit of </w:t>
      </w:r>
      <w:r w:rsidR="007E32A0" w:rsidRPr="00013486">
        <w:rPr>
          <w:rFonts w:cs="Arial"/>
          <w:bCs/>
        </w:rPr>
        <w:br/>
      </w:r>
      <w:r w:rsidRPr="00013486">
        <w:rPr>
          <w:rFonts w:cs="Arial"/>
          <w:bCs/>
        </w:rPr>
        <w:t>particular people.</w:t>
      </w:r>
    </w:p>
    <w:p w14:paraId="45FA0990" w14:textId="4F86AB77" w:rsidR="00703513" w:rsidRPr="00013486" w:rsidRDefault="00703513" w:rsidP="00013486">
      <w:pPr>
        <w:spacing w:before="120" w:after="120" w:line="240" w:lineRule="auto"/>
        <w:rPr>
          <w:rFonts w:cs="Arial"/>
        </w:rPr>
      </w:pPr>
      <w:r w:rsidRPr="00013486">
        <w:rPr>
          <w:rFonts w:cs="Arial"/>
          <w:b/>
          <w:color w:val="691C32"/>
        </w:rPr>
        <w:t>N</w:t>
      </w:r>
      <w:r w:rsidR="009F52F2">
        <w:rPr>
          <w:rFonts w:cs="Arial"/>
          <w:b/>
          <w:color w:val="691C32"/>
        </w:rPr>
        <w:t xml:space="preserve"> </w:t>
      </w:r>
      <w:r w:rsidRPr="00013486">
        <w:rPr>
          <w:rFonts w:cs="Arial"/>
          <w:b/>
          <w:color w:val="691C32"/>
        </w:rPr>
        <w:t>D</w:t>
      </w:r>
      <w:r w:rsidR="009F52F2">
        <w:rPr>
          <w:rFonts w:cs="Arial"/>
          <w:b/>
          <w:color w:val="691C32"/>
        </w:rPr>
        <w:t xml:space="preserve"> </w:t>
      </w:r>
      <w:r w:rsidRPr="00013486">
        <w:rPr>
          <w:rFonts w:cs="Arial"/>
          <w:b/>
          <w:color w:val="691C32"/>
        </w:rPr>
        <w:t>I</w:t>
      </w:r>
      <w:r w:rsidR="009F52F2">
        <w:rPr>
          <w:rFonts w:cs="Arial"/>
          <w:b/>
          <w:color w:val="691C32"/>
        </w:rPr>
        <w:t xml:space="preserve"> </w:t>
      </w:r>
      <w:r w:rsidRPr="00013486">
        <w:rPr>
          <w:rFonts w:cs="Arial"/>
          <w:b/>
          <w:color w:val="691C32"/>
        </w:rPr>
        <w:t>S</w:t>
      </w:r>
      <w:r w:rsidRPr="00013486">
        <w:rPr>
          <w:rFonts w:cs="Arial"/>
          <w:b/>
        </w:rPr>
        <w:t xml:space="preserve"> </w:t>
      </w:r>
      <w:r w:rsidRPr="00013486">
        <w:rPr>
          <w:rFonts w:cs="Arial"/>
        </w:rPr>
        <w:t>National Disability Insurance Scheme.</w:t>
      </w:r>
    </w:p>
    <w:p w14:paraId="244DB241" w14:textId="6BB21586" w:rsidR="00703513" w:rsidRPr="00013486" w:rsidRDefault="00703513" w:rsidP="00013486">
      <w:pPr>
        <w:spacing w:before="120" w:after="120" w:line="240" w:lineRule="auto"/>
        <w:rPr>
          <w:rFonts w:cs="Arial"/>
        </w:rPr>
      </w:pPr>
      <w:r w:rsidRPr="00013486">
        <w:rPr>
          <w:rFonts w:cs="Arial"/>
          <w:b/>
          <w:bCs/>
          <w:color w:val="691C32"/>
        </w:rPr>
        <w:t>S</w:t>
      </w:r>
      <w:r w:rsidR="009F52F2">
        <w:rPr>
          <w:rFonts w:cs="Arial"/>
          <w:b/>
          <w:bCs/>
          <w:color w:val="691C32"/>
        </w:rPr>
        <w:t xml:space="preserve"> </w:t>
      </w:r>
      <w:r w:rsidRPr="00013486">
        <w:rPr>
          <w:rFonts w:cs="Arial"/>
          <w:b/>
          <w:bCs/>
          <w:color w:val="691C32"/>
        </w:rPr>
        <w:t>A</w:t>
      </w:r>
      <w:r w:rsidR="009F52F2">
        <w:rPr>
          <w:rFonts w:cs="Arial"/>
          <w:b/>
          <w:bCs/>
          <w:color w:val="691C32"/>
        </w:rPr>
        <w:t xml:space="preserve"> </w:t>
      </w:r>
      <w:r w:rsidRPr="00013486">
        <w:rPr>
          <w:rFonts w:cs="Arial"/>
          <w:b/>
          <w:bCs/>
          <w:color w:val="691C32"/>
        </w:rPr>
        <w:t>H</w:t>
      </w:r>
      <w:r w:rsidR="009F52F2">
        <w:rPr>
          <w:rFonts w:cs="Arial"/>
          <w:b/>
          <w:bCs/>
          <w:color w:val="691C32"/>
        </w:rPr>
        <w:t xml:space="preserve"> </w:t>
      </w:r>
      <w:r w:rsidRPr="00013486">
        <w:rPr>
          <w:rFonts w:cs="Arial"/>
          <w:b/>
          <w:bCs/>
          <w:color w:val="691C32"/>
        </w:rPr>
        <w:t>T</w:t>
      </w:r>
      <w:r w:rsidRPr="00013486">
        <w:rPr>
          <w:rFonts w:cs="Arial"/>
          <w:b/>
          <w:bCs/>
        </w:rPr>
        <w:t xml:space="preserve"> </w:t>
      </w:r>
      <w:r w:rsidRPr="00013486">
        <w:rPr>
          <w:rFonts w:cs="Arial"/>
        </w:rPr>
        <w:t>South Australian Housing Trust.</w:t>
      </w:r>
    </w:p>
    <w:p w14:paraId="75E60ACE" w14:textId="0E84F25C" w:rsidR="00703513" w:rsidRPr="00013486" w:rsidRDefault="00703513" w:rsidP="00013486">
      <w:pPr>
        <w:spacing w:before="120" w:after="120" w:line="240" w:lineRule="auto"/>
        <w:rPr>
          <w:rFonts w:cs="Arial"/>
          <w:color w:val="221E1F"/>
        </w:rPr>
      </w:pPr>
      <w:r w:rsidRPr="00013486">
        <w:rPr>
          <w:rFonts w:cs="Arial"/>
          <w:b/>
          <w:color w:val="691C32"/>
        </w:rPr>
        <w:t>S</w:t>
      </w:r>
      <w:r w:rsidR="009F52F2">
        <w:rPr>
          <w:rFonts w:cs="Arial"/>
          <w:b/>
          <w:color w:val="691C32"/>
        </w:rPr>
        <w:t xml:space="preserve"> </w:t>
      </w:r>
      <w:r w:rsidRPr="00013486">
        <w:rPr>
          <w:rFonts w:cs="Arial"/>
          <w:b/>
          <w:color w:val="691C32"/>
        </w:rPr>
        <w:t>A</w:t>
      </w:r>
      <w:r w:rsidR="009F52F2">
        <w:rPr>
          <w:rFonts w:cs="Arial"/>
          <w:b/>
          <w:color w:val="691C32"/>
        </w:rPr>
        <w:t xml:space="preserve"> </w:t>
      </w:r>
      <w:r w:rsidRPr="00013486">
        <w:rPr>
          <w:rFonts w:cs="Arial"/>
          <w:b/>
          <w:color w:val="691C32"/>
        </w:rPr>
        <w:t>H</w:t>
      </w:r>
      <w:r w:rsidR="009F52F2">
        <w:rPr>
          <w:rFonts w:cs="Arial"/>
          <w:b/>
          <w:color w:val="691C32"/>
        </w:rPr>
        <w:t xml:space="preserve"> </w:t>
      </w:r>
      <w:r w:rsidRPr="00013486">
        <w:rPr>
          <w:rFonts w:cs="Arial"/>
          <w:b/>
          <w:color w:val="691C32"/>
        </w:rPr>
        <w:t xml:space="preserve">T Universal </w:t>
      </w:r>
      <w:r w:rsidR="002B506F">
        <w:rPr>
          <w:rFonts w:cs="Arial"/>
          <w:b/>
          <w:color w:val="691C32"/>
        </w:rPr>
        <w:t xml:space="preserve">Housing </w:t>
      </w:r>
      <w:r w:rsidRPr="00013486">
        <w:rPr>
          <w:rFonts w:cs="Arial"/>
          <w:b/>
          <w:color w:val="691C32"/>
        </w:rPr>
        <w:t>Design</w:t>
      </w:r>
      <w:r w:rsidR="002B506F">
        <w:rPr>
          <w:rFonts w:cs="Arial"/>
          <w:b/>
          <w:color w:val="691C32"/>
        </w:rPr>
        <w:t xml:space="preserve"> Criteria</w:t>
      </w:r>
      <w:r w:rsidRPr="00013486">
        <w:rPr>
          <w:rFonts w:cs="Arial"/>
          <w:b/>
          <w:color w:val="691C32"/>
        </w:rPr>
        <w:t xml:space="preserve"> </w:t>
      </w:r>
      <w:r w:rsidRPr="00013486">
        <w:rPr>
          <w:rFonts w:cs="Arial"/>
          <w:bCs/>
        </w:rPr>
        <w:t xml:space="preserve">is </w:t>
      </w:r>
      <w:r w:rsidRPr="00013486">
        <w:rPr>
          <w:rFonts w:cs="Arial"/>
        </w:rPr>
        <w:t>the design approach to new construction and renovation meaning anyone using a wheelchair or other mobility device should be able to visit and gain entry to the house and enter a bathroom.</w:t>
      </w:r>
    </w:p>
    <w:p w14:paraId="5137FF15" w14:textId="51A2E3F3" w:rsidR="001E65C3" w:rsidRPr="00013486" w:rsidRDefault="00703513" w:rsidP="00013486">
      <w:pPr>
        <w:spacing w:before="120" w:after="120" w:line="240" w:lineRule="auto"/>
        <w:rPr>
          <w:rFonts w:eastAsia="Times New Roman" w:cs="Arial"/>
          <w:szCs w:val="24"/>
        </w:rPr>
      </w:pPr>
      <w:r w:rsidRPr="00013486">
        <w:rPr>
          <w:rFonts w:eastAsia="Times New Roman" w:cs="Arial"/>
          <w:b/>
          <w:color w:val="691C32"/>
          <w:szCs w:val="24"/>
        </w:rPr>
        <w:t>Unconscious bias</w:t>
      </w:r>
      <w:r w:rsidRPr="00013486">
        <w:rPr>
          <w:rFonts w:eastAsia="Times New Roman" w:cs="Arial"/>
          <w:szCs w:val="24"/>
        </w:rPr>
        <w:t xml:space="preserve"> refers to a bias that we are unaware of, happens automatically and which happens outside of our control. Unconscious bias is reflected in the prejudices and stereotypes that are deeply seated within us as a result of our socialisation.</w:t>
      </w:r>
    </w:p>
    <w:sectPr w:rsidR="001E65C3" w:rsidRPr="00013486" w:rsidSect="00313A31">
      <w:headerReference w:type="even" r:id="rId19"/>
      <w:headerReference w:type="default" r:id="rId20"/>
      <w:headerReference w:type="first" r:id="rId21"/>
      <w:pgSz w:w="11906" w:h="16838"/>
      <w:pgMar w:top="993" w:right="1133" w:bottom="1440" w:left="993" w:header="708" w:footer="5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3D78B" w16cex:dateUtc="2020-10-15T21:55:00Z"/>
  <w16cex:commentExtensible w16cex:durableId="2333D7A8" w16cex:dateUtc="2020-10-15T21:56:00Z"/>
  <w16cex:commentExtensible w16cex:durableId="2333D847" w16cex:dateUtc="2020-10-15T21: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A202F" w14:textId="77777777" w:rsidR="003C2B8C" w:rsidRDefault="003C2B8C" w:rsidP="00956A92">
      <w:pPr>
        <w:spacing w:after="0" w:line="240" w:lineRule="auto"/>
      </w:pPr>
      <w:r>
        <w:separator/>
      </w:r>
    </w:p>
  </w:endnote>
  <w:endnote w:type="continuationSeparator" w:id="0">
    <w:p w14:paraId="01597E76" w14:textId="77777777" w:rsidR="003C2B8C" w:rsidRDefault="003C2B8C" w:rsidP="0095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62CFE" w14:textId="35E33664" w:rsidR="00D82728" w:rsidRDefault="00D82728" w:rsidP="00956A92">
    <w:pPr>
      <w:pStyle w:val="Footer"/>
      <w:tabs>
        <w:tab w:val="clear" w:pos="4513"/>
        <w:tab w:val="clear" w:pos="9026"/>
        <w:tab w:val="right" w:pos="9780"/>
      </w:tabs>
    </w:pPr>
    <w:r>
      <w:rPr>
        <w:noProof/>
        <w:lang w:eastAsia="en-AU"/>
      </w:rPr>
      <w:drawing>
        <wp:anchor distT="0" distB="0" distL="114300" distR="114300" simplePos="0" relativeHeight="251666432" behindDoc="1" locked="0" layoutInCell="1" allowOverlap="1" wp14:anchorId="2C35BB52" wp14:editId="4DE44438">
          <wp:simplePos x="0" y="0"/>
          <wp:positionH relativeFrom="page">
            <wp:align>left</wp:align>
          </wp:positionH>
          <wp:positionV relativeFrom="page">
            <wp:align>bottom</wp:align>
          </wp:positionV>
          <wp:extent cx="7563600" cy="896400"/>
          <wp:effectExtent l="0" t="0" r="0" b="0"/>
          <wp:wrapNone/>
          <wp:docPr id="7" name="Picture 7">
            <a:extLst xmlns:a="http://schemas.openxmlformats.org/drawingml/2006/main">
              <a:ext uri="{C183D7F6-B498-43B3-948B-1728B52AA6E4}">
                <adec:decorative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SAHA-1217 Word Template_Footer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896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t>S A</w:t>
    </w:r>
    <w:r>
      <w:t xml:space="preserve"> Housing Authority Disability Access and Inclusion Plan</w:t>
    </w:r>
    <w:r>
      <w:tab/>
    </w:r>
    <w:r w:rsidRPr="00D53579">
      <w:rPr>
        <w:b/>
      </w:rPr>
      <w:fldChar w:fldCharType="begin"/>
    </w:r>
    <w:r w:rsidRPr="00D53579">
      <w:rPr>
        <w:b/>
      </w:rPr>
      <w:instrText xml:space="preserve"> PAGE   \* MERGEFORMAT </w:instrText>
    </w:r>
    <w:r w:rsidRPr="00D53579">
      <w:rPr>
        <w:b/>
      </w:rPr>
      <w:fldChar w:fldCharType="separate"/>
    </w:r>
    <w:r w:rsidR="00AC669D">
      <w:rPr>
        <w:b/>
        <w:noProof/>
      </w:rPr>
      <w:t>20</w:t>
    </w:r>
    <w:r w:rsidRPr="00D53579">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DEF0F" w14:textId="77777777" w:rsidR="003C2B8C" w:rsidRDefault="003C2B8C" w:rsidP="00956A92">
      <w:pPr>
        <w:spacing w:after="0" w:line="240" w:lineRule="auto"/>
      </w:pPr>
      <w:r>
        <w:separator/>
      </w:r>
    </w:p>
  </w:footnote>
  <w:footnote w:type="continuationSeparator" w:id="0">
    <w:p w14:paraId="3F586B98" w14:textId="77777777" w:rsidR="003C2B8C" w:rsidRDefault="003C2B8C" w:rsidP="00956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A5C6" w14:textId="77777777" w:rsidR="00D82728" w:rsidRPr="00331A1A" w:rsidRDefault="00D82728" w:rsidP="00105A06">
    <w:pPr>
      <w:pStyle w:val="Header"/>
      <w:rPr>
        <w:b/>
        <w:bCs/>
        <w:noProof/>
        <w:color w:val="auto"/>
        <w:lang w:eastAsia="en-AU"/>
      </w:rPr>
    </w:pPr>
    <w:r w:rsidRPr="00331A1A">
      <w:rPr>
        <w:b/>
        <w:bCs/>
        <w:noProof/>
        <w:color w:val="auto"/>
        <w:lang w:eastAsia="en-AU"/>
      </w:rPr>
      <w:drawing>
        <wp:anchor distT="0" distB="0" distL="114300" distR="114300" simplePos="0" relativeHeight="251664384" behindDoc="1" locked="0" layoutInCell="1" allowOverlap="1" wp14:anchorId="59A85AAF" wp14:editId="70AB435D">
          <wp:simplePos x="0" y="0"/>
          <wp:positionH relativeFrom="page">
            <wp:align>left</wp:align>
          </wp:positionH>
          <wp:positionV relativeFrom="page">
            <wp:align>top</wp:align>
          </wp:positionV>
          <wp:extent cx="7588800" cy="10728000"/>
          <wp:effectExtent l="0" t="0" r="0" b="0"/>
          <wp:wrapNone/>
          <wp:docPr id="8" name="Picture 8">
            <a:extLst xmlns:a="http://schemas.openxmlformats.org/drawingml/2006/main">
              <a:ext uri="{C183D7F6-B498-43B3-948B-1728B52AA6E4}">
                <adec:decorative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SAHA-1217 Word Header_REPORTcover.png"/>
                  <pic:cNvPicPr/>
                </pic:nvPicPr>
                <pic:blipFill>
                  <a:blip r:embed="rId1">
                    <a:extLst>
                      <a:ext uri="{28A0092B-C50C-407E-A947-70E740481C1C}">
                        <a14:useLocalDpi xmlns:a14="http://schemas.microsoft.com/office/drawing/2010/main" val="0"/>
                      </a:ext>
                    </a:extLst>
                  </a:blip>
                  <a:stretch>
                    <a:fillRect/>
                  </a:stretch>
                </pic:blipFill>
                <pic:spPr>
                  <a:xfrm>
                    <a:off x="0" y="0"/>
                    <a:ext cx="7588800" cy="10728000"/>
                  </a:xfrm>
                  <a:prstGeom prst="rect">
                    <a:avLst/>
                  </a:prstGeom>
                </pic:spPr>
              </pic:pic>
            </a:graphicData>
          </a:graphic>
          <wp14:sizeRelH relativeFrom="margin">
            <wp14:pctWidth>0</wp14:pctWidth>
          </wp14:sizeRelH>
          <wp14:sizeRelV relativeFrom="margin">
            <wp14:pctHeight>0</wp14:pctHeight>
          </wp14:sizeRelV>
        </wp:anchor>
      </w:drawing>
    </w:r>
  </w:p>
  <w:p w14:paraId="19D38B3A" w14:textId="77777777" w:rsidR="00D82728" w:rsidRPr="00331A1A" w:rsidRDefault="00D82728" w:rsidP="00105A06">
    <w:pPr>
      <w:pStyle w:val="Header"/>
      <w:rPr>
        <w:b/>
        <w:bCs/>
        <w:noProof/>
        <w:color w:val="auto"/>
        <w:lang w:eastAsia="en-AU"/>
      </w:rPr>
    </w:pPr>
  </w:p>
  <w:p w14:paraId="49E632FA" w14:textId="77777777" w:rsidR="00D82728" w:rsidRPr="00331A1A" w:rsidRDefault="00D82728" w:rsidP="00105A06">
    <w:pPr>
      <w:pStyle w:val="Header"/>
      <w:rPr>
        <w:b/>
        <w:bCs/>
        <w:noProof/>
        <w:color w:val="auto"/>
        <w:lang w:eastAsia="en-AU"/>
      </w:rPr>
    </w:pPr>
  </w:p>
  <w:p w14:paraId="3C53274A" w14:textId="77777777" w:rsidR="00D82728" w:rsidRPr="00331A1A" w:rsidRDefault="00D82728" w:rsidP="00105A06">
    <w:pPr>
      <w:pStyle w:val="Header"/>
      <w:rPr>
        <w:b/>
        <w:bCs/>
        <w:noProof/>
        <w:color w:val="auto"/>
        <w:lang w:eastAsia="en-AU"/>
      </w:rPr>
    </w:pPr>
  </w:p>
  <w:p w14:paraId="59E2E1A3" w14:textId="77777777" w:rsidR="00D82728" w:rsidRPr="00331A1A" w:rsidRDefault="00D82728" w:rsidP="00105A06">
    <w:pPr>
      <w:pStyle w:val="Header"/>
      <w:rPr>
        <w:b/>
        <w:bCs/>
        <w:noProof/>
        <w:color w:val="auto"/>
        <w:lang w:eastAsia="en-AU"/>
      </w:rPr>
    </w:pPr>
  </w:p>
  <w:p w14:paraId="74E1820B" w14:textId="77777777" w:rsidR="00D82728" w:rsidRPr="00331A1A" w:rsidRDefault="00D82728" w:rsidP="00105A06">
    <w:pPr>
      <w:pStyle w:val="Header"/>
      <w:rPr>
        <w:b/>
        <w:bCs/>
        <w:noProof/>
        <w:color w:val="auto"/>
        <w:lang w:eastAsia="en-AU"/>
      </w:rPr>
    </w:pPr>
  </w:p>
  <w:p w14:paraId="5CE2CCF6" w14:textId="77777777" w:rsidR="00D82728" w:rsidRPr="00331A1A" w:rsidRDefault="00D82728" w:rsidP="00105A06">
    <w:pPr>
      <w:pStyle w:val="Header"/>
      <w:rPr>
        <w:b/>
        <w:bCs/>
        <w:noProof/>
        <w:color w:val="auto"/>
        <w:lang w:eastAsia="en-AU"/>
      </w:rPr>
    </w:pPr>
  </w:p>
  <w:p w14:paraId="727D6D15" w14:textId="77777777" w:rsidR="00D82728" w:rsidRPr="00331A1A" w:rsidRDefault="00D82728" w:rsidP="00105A06">
    <w:pPr>
      <w:pStyle w:val="Header"/>
      <w:rPr>
        <w:b/>
        <w:bCs/>
        <w:noProof/>
        <w:color w:val="auto"/>
        <w:lang w:eastAsia="en-AU"/>
      </w:rPr>
    </w:pPr>
  </w:p>
  <w:p w14:paraId="26ACA0DB" w14:textId="77777777" w:rsidR="00D82728" w:rsidRPr="00331A1A" w:rsidRDefault="00D82728" w:rsidP="00105A06">
    <w:pPr>
      <w:pStyle w:val="Header"/>
      <w:rPr>
        <w:b/>
        <w:bCs/>
        <w:noProof/>
        <w:color w:val="auto"/>
        <w:lang w:eastAsia="en-AU"/>
      </w:rPr>
    </w:pPr>
  </w:p>
  <w:p w14:paraId="6CEDB134" w14:textId="77777777" w:rsidR="00D82728" w:rsidRPr="00331A1A" w:rsidRDefault="00D82728" w:rsidP="00105A06">
    <w:pPr>
      <w:pStyle w:val="Header"/>
      <w:rPr>
        <w:b/>
        <w:bCs/>
        <w:noProof/>
        <w:color w:val="auto"/>
        <w:lang w:eastAsia="en-AU"/>
      </w:rPr>
    </w:pPr>
  </w:p>
  <w:p w14:paraId="19777D9C" w14:textId="77777777" w:rsidR="00D82728" w:rsidRPr="00331A1A" w:rsidRDefault="00D82728" w:rsidP="00105A06">
    <w:pPr>
      <w:pStyle w:val="Header"/>
      <w:rPr>
        <w:b/>
        <w:bCs/>
        <w:noProof/>
        <w:color w:val="auto"/>
        <w:lang w:eastAsia="en-AU"/>
      </w:rPr>
    </w:pPr>
  </w:p>
  <w:p w14:paraId="4B56EB71" w14:textId="77777777" w:rsidR="00D82728" w:rsidRPr="00331A1A" w:rsidRDefault="00D82728" w:rsidP="00105A06">
    <w:pPr>
      <w:pStyle w:val="Header"/>
      <w:rPr>
        <w:b/>
        <w:bCs/>
        <w:noProof/>
        <w:color w:val="auto"/>
        <w:lang w:eastAsia="en-AU"/>
      </w:rPr>
    </w:pPr>
  </w:p>
  <w:p w14:paraId="092BDEF8" w14:textId="77777777" w:rsidR="00D82728" w:rsidRPr="00331A1A" w:rsidRDefault="00D82728" w:rsidP="00105A06">
    <w:pPr>
      <w:pStyle w:val="Header"/>
      <w:rPr>
        <w:b/>
        <w:bCs/>
        <w:noProof/>
        <w:color w:val="auto"/>
        <w:lang w:eastAsia="en-AU"/>
      </w:rPr>
    </w:pPr>
  </w:p>
  <w:p w14:paraId="1ACFD070" w14:textId="77777777" w:rsidR="00D82728" w:rsidRPr="00331A1A" w:rsidRDefault="00D82728" w:rsidP="00105A06">
    <w:pPr>
      <w:pStyle w:val="Header"/>
      <w:rPr>
        <w:b/>
        <w:bCs/>
        <w:noProof/>
        <w:color w:val="auto"/>
        <w:lang w:eastAsia="en-AU"/>
      </w:rPr>
    </w:pPr>
  </w:p>
  <w:p w14:paraId="023E52A7" w14:textId="77777777" w:rsidR="00D82728" w:rsidRPr="00331A1A" w:rsidRDefault="00D82728" w:rsidP="00105A06">
    <w:pPr>
      <w:pStyle w:val="Header"/>
      <w:rPr>
        <w:b/>
        <w:bCs/>
        <w:noProof/>
        <w:color w:val="auto"/>
        <w:lang w:eastAsia="en-AU"/>
      </w:rPr>
    </w:pPr>
  </w:p>
  <w:p w14:paraId="05F50472" w14:textId="77777777" w:rsidR="00D82728" w:rsidRPr="00331A1A" w:rsidRDefault="00D82728" w:rsidP="00105A06">
    <w:pPr>
      <w:pStyle w:val="Header"/>
      <w:rPr>
        <w:b/>
        <w:bCs/>
        <w:noProof/>
        <w:color w:val="auto"/>
        <w:lang w:eastAsia="en-AU"/>
      </w:rPr>
    </w:pPr>
  </w:p>
  <w:p w14:paraId="6E5DE47D" w14:textId="77777777" w:rsidR="00D82728" w:rsidRPr="00331A1A" w:rsidRDefault="00D82728" w:rsidP="00105A06">
    <w:pPr>
      <w:pStyle w:val="Header"/>
      <w:rPr>
        <w:b/>
        <w:bCs/>
        <w:noProof/>
        <w:color w:val="auto"/>
        <w:lang w:eastAsia="en-AU"/>
      </w:rPr>
    </w:pPr>
  </w:p>
  <w:p w14:paraId="3E824257" w14:textId="2083CA89" w:rsidR="00D82728" w:rsidRPr="00251540" w:rsidRDefault="00D82728" w:rsidP="00251540">
    <w:pPr>
      <w:pStyle w:val="Heading1"/>
      <w:rPr>
        <w:b/>
        <w:bCs/>
        <w:color w:val="auto"/>
        <w:sz w:val="52"/>
        <w:szCs w:val="52"/>
      </w:rPr>
    </w:pPr>
    <w:r w:rsidRPr="00251540">
      <w:rPr>
        <w:b/>
        <w:bCs/>
        <w:color w:val="auto"/>
        <w:sz w:val="52"/>
        <w:szCs w:val="52"/>
      </w:rPr>
      <w:t>S</w:t>
    </w:r>
    <w:r>
      <w:rPr>
        <w:b/>
        <w:bCs/>
        <w:color w:val="auto"/>
        <w:sz w:val="52"/>
        <w:szCs w:val="52"/>
      </w:rPr>
      <w:t xml:space="preserve"> </w:t>
    </w:r>
    <w:r w:rsidRPr="00251540">
      <w:rPr>
        <w:b/>
        <w:bCs/>
        <w:color w:val="auto"/>
        <w:sz w:val="52"/>
        <w:szCs w:val="52"/>
      </w:rPr>
      <w:t>A Housing Authority</w:t>
    </w:r>
  </w:p>
  <w:p w14:paraId="46FDDE2F" w14:textId="14417F4D" w:rsidR="00D82728" w:rsidRPr="00331A1A" w:rsidRDefault="00D82728" w:rsidP="00105A06">
    <w:pPr>
      <w:pStyle w:val="Header"/>
      <w:rPr>
        <w:b/>
        <w:bCs/>
        <w:color w:val="auto"/>
        <w:spacing w:val="20"/>
        <w:sz w:val="52"/>
        <w:szCs w:val="52"/>
      </w:rPr>
    </w:pPr>
  </w:p>
  <w:p w14:paraId="2FBD78BA" w14:textId="12CD438D" w:rsidR="00D82728" w:rsidRPr="00331A1A" w:rsidRDefault="00D82728" w:rsidP="00105A06">
    <w:pPr>
      <w:pStyle w:val="Header"/>
      <w:rPr>
        <w:b/>
        <w:bCs/>
        <w:color w:val="auto"/>
        <w:spacing w:val="20"/>
        <w:sz w:val="52"/>
        <w:szCs w:val="52"/>
      </w:rPr>
    </w:pPr>
  </w:p>
  <w:p w14:paraId="1ADFDDCA" w14:textId="77777777" w:rsidR="00D82728" w:rsidRPr="00251540" w:rsidRDefault="00D82728" w:rsidP="00251540">
    <w:pPr>
      <w:pStyle w:val="Heading1"/>
      <w:rPr>
        <w:b/>
        <w:bCs/>
        <w:color w:val="auto"/>
        <w:sz w:val="52"/>
        <w:szCs w:val="52"/>
      </w:rPr>
    </w:pPr>
    <w:r w:rsidRPr="00251540">
      <w:rPr>
        <w:b/>
        <w:bCs/>
        <w:color w:val="auto"/>
        <w:sz w:val="52"/>
        <w:szCs w:val="52"/>
      </w:rPr>
      <w:t xml:space="preserve">Disability Access and Inclusion Plan </w:t>
    </w:r>
  </w:p>
  <w:p w14:paraId="5C12549E" w14:textId="5A84272D" w:rsidR="00D82728" w:rsidRPr="00251540" w:rsidRDefault="00D82728" w:rsidP="00251540">
    <w:pPr>
      <w:pStyle w:val="Heading1"/>
      <w:rPr>
        <w:b/>
        <w:bCs/>
        <w:color w:val="auto"/>
        <w:sz w:val="52"/>
        <w:szCs w:val="52"/>
      </w:rPr>
    </w:pPr>
    <w:r w:rsidRPr="00251540">
      <w:rPr>
        <w:b/>
        <w:bCs/>
        <w:color w:val="auto"/>
        <w:sz w:val="52"/>
        <w:szCs w:val="52"/>
      </w:rPr>
      <w:t>2020-2024</w:t>
    </w:r>
  </w:p>
  <w:p w14:paraId="509DEB6A" w14:textId="77777777" w:rsidR="00D82728" w:rsidRPr="00331A1A" w:rsidRDefault="00D82728" w:rsidP="00105A06">
    <w:pPr>
      <w:pStyle w:val="Header"/>
      <w:rPr>
        <w:b/>
        <w:bCs/>
        <w:color w:val="auto"/>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BCA70" w14:textId="131079D7" w:rsidR="00D82728" w:rsidRDefault="00D827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9913F" w14:textId="7A1EEB71" w:rsidR="00D82728" w:rsidRDefault="00D82728" w:rsidP="00956A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0E3E4" w14:textId="2C534F28" w:rsidR="00D82728" w:rsidRDefault="00D82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F4A"/>
    <w:multiLevelType w:val="hybridMultilevel"/>
    <w:tmpl w:val="BF047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C1237"/>
    <w:multiLevelType w:val="hybridMultilevel"/>
    <w:tmpl w:val="48BA8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A842A1"/>
    <w:multiLevelType w:val="hybridMultilevel"/>
    <w:tmpl w:val="9F4A4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AA2E07"/>
    <w:multiLevelType w:val="hybridMultilevel"/>
    <w:tmpl w:val="EDC66D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E177D"/>
    <w:multiLevelType w:val="hybridMultilevel"/>
    <w:tmpl w:val="B838E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DE5453"/>
    <w:multiLevelType w:val="hybridMultilevel"/>
    <w:tmpl w:val="35FA0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4287F"/>
    <w:multiLevelType w:val="hybridMultilevel"/>
    <w:tmpl w:val="9A425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17A4C"/>
    <w:multiLevelType w:val="hybridMultilevel"/>
    <w:tmpl w:val="F38035D2"/>
    <w:lvl w:ilvl="0" w:tplc="2C066A00">
      <w:start w:val="1"/>
      <w:numFmt w:val="bullet"/>
      <w:pStyle w:val="BulletPoints"/>
      <w:lvlText w:val=""/>
      <w:lvlJc w:val="left"/>
      <w:pPr>
        <w:ind w:left="40" w:hanging="360"/>
      </w:pPr>
      <w:rPr>
        <w:rFonts w:ascii="Symbol" w:hAnsi="Symbol" w:hint="default"/>
      </w:rPr>
    </w:lvl>
    <w:lvl w:ilvl="1" w:tplc="0C090003" w:tentative="1">
      <w:start w:val="1"/>
      <w:numFmt w:val="bullet"/>
      <w:lvlText w:val="o"/>
      <w:lvlJc w:val="left"/>
      <w:pPr>
        <w:ind w:left="760" w:hanging="360"/>
      </w:pPr>
      <w:rPr>
        <w:rFonts w:ascii="Courier New" w:hAnsi="Courier New" w:cs="Courier New" w:hint="default"/>
      </w:rPr>
    </w:lvl>
    <w:lvl w:ilvl="2" w:tplc="0C090005" w:tentative="1">
      <w:start w:val="1"/>
      <w:numFmt w:val="bullet"/>
      <w:lvlText w:val=""/>
      <w:lvlJc w:val="left"/>
      <w:pPr>
        <w:ind w:left="1480" w:hanging="360"/>
      </w:pPr>
      <w:rPr>
        <w:rFonts w:ascii="Wingdings" w:hAnsi="Wingdings" w:hint="default"/>
      </w:rPr>
    </w:lvl>
    <w:lvl w:ilvl="3" w:tplc="0C090001" w:tentative="1">
      <w:start w:val="1"/>
      <w:numFmt w:val="bullet"/>
      <w:lvlText w:val=""/>
      <w:lvlJc w:val="left"/>
      <w:pPr>
        <w:ind w:left="2200" w:hanging="360"/>
      </w:pPr>
      <w:rPr>
        <w:rFonts w:ascii="Symbol" w:hAnsi="Symbol" w:hint="default"/>
      </w:rPr>
    </w:lvl>
    <w:lvl w:ilvl="4" w:tplc="0C090003" w:tentative="1">
      <w:start w:val="1"/>
      <w:numFmt w:val="bullet"/>
      <w:lvlText w:val="o"/>
      <w:lvlJc w:val="left"/>
      <w:pPr>
        <w:ind w:left="2920" w:hanging="360"/>
      </w:pPr>
      <w:rPr>
        <w:rFonts w:ascii="Courier New" w:hAnsi="Courier New" w:cs="Courier New" w:hint="default"/>
      </w:rPr>
    </w:lvl>
    <w:lvl w:ilvl="5" w:tplc="0C090005" w:tentative="1">
      <w:start w:val="1"/>
      <w:numFmt w:val="bullet"/>
      <w:lvlText w:val=""/>
      <w:lvlJc w:val="left"/>
      <w:pPr>
        <w:ind w:left="3640" w:hanging="360"/>
      </w:pPr>
      <w:rPr>
        <w:rFonts w:ascii="Wingdings" w:hAnsi="Wingdings" w:hint="default"/>
      </w:rPr>
    </w:lvl>
    <w:lvl w:ilvl="6" w:tplc="0C090001" w:tentative="1">
      <w:start w:val="1"/>
      <w:numFmt w:val="bullet"/>
      <w:lvlText w:val=""/>
      <w:lvlJc w:val="left"/>
      <w:pPr>
        <w:ind w:left="4360" w:hanging="360"/>
      </w:pPr>
      <w:rPr>
        <w:rFonts w:ascii="Symbol" w:hAnsi="Symbol" w:hint="default"/>
      </w:rPr>
    </w:lvl>
    <w:lvl w:ilvl="7" w:tplc="0C090003" w:tentative="1">
      <w:start w:val="1"/>
      <w:numFmt w:val="bullet"/>
      <w:lvlText w:val="o"/>
      <w:lvlJc w:val="left"/>
      <w:pPr>
        <w:ind w:left="5080" w:hanging="360"/>
      </w:pPr>
      <w:rPr>
        <w:rFonts w:ascii="Courier New" w:hAnsi="Courier New" w:cs="Courier New" w:hint="default"/>
      </w:rPr>
    </w:lvl>
    <w:lvl w:ilvl="8" w:tplc="0C090005" w:tentative="1">
      <w:start w:val="1"/>
      <w:numFmt w:val="bullet"/>
      <w:lvlText w:val=""/>
      <w:lvlJc w:val="left"/>
      <w:pPr>
        <w:ind w:left="5800" w:hanging="360"/>
      </w:pPr>
      <w:rPr>
        <w:rFonts w:ascii="Wingdings" w:hAnsi="Wingdings" w:hint="default"/>
      </w:rPr>
    </w:lvl>
  </w:abstractNum>
  <w:abstractNum w:abstractNumId="8" w15:restartNumberingAfterBreak="0">
    <w:nsid w:val="2D8B5FF2"/>
    <w:multiLevelType w:val="hybridMultilevel"/>
    <w:tmpl w:val="284C6FB0"/>
    <w:lvl w:ilvl="0" w:tplc="0C090001">
      <w:start w:val="1"/>
      <w:numFmt w:val="bullet"/>
      <w:lvlText w:val=""/>
      <w:lvlJc w:val="left"/>
      <w:pPr>
        <w:tabs>
          <w:tab w:val="num" w:pos="568"/>
        </w:tabs>
        <w:ind w:left="568" w:hanging="284"/>
      </w:pPr>
      <w:rPr>
        <w:rFonts w:ascii="Symbol" w:hAnsi="Symbol" w:hint="default"/>
      </w:rPr>
    </w:lvl>
    <w:lvl w:ilvl="1" w:tplc="992E2568">
      <w:start w:val="1"/>
      <w:numFmt w:val="bullet"/>
      <w:lvlText w:val="-"/>
      <w:lvlJc w:val="left"/>
      <w:pPr>
        <w:ind w:left="2160" w:hanging="360"/>
      </w:pPr>
      <w:rPr>
        <w:rFonts w:ascii="Arial" w:hAnsi="Arial" w:hint="default"/>
        <w:b/>
        <w:i w:val="0"/>
        <w:color w:val="36393B"/>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EFB1B2F"/>
    <w:multiLevelType w:val="hybridMultilevel"/>
    <w:tmpl w:val="8A684972"/>
    <w:lvl w:ilvl="0" w:tplc="9D4040D0">
      <w:start w:val="1"/>
      <w:numFmt w:val="bullet"/>
      <w:lvlText w:val=""/>
      <w:lvlJc w:val="left"/>
      <w:pPr>
        <w:ind w:left="360" w:hanging="360"/>
      </w:pPr>
      <w:rPr>
        <w:rFonts w:ascii="Symbol" w:hAnsi="Symbol" w:hint="default"/>
      </w:rPr>
    </w:lvl>
    <w:lvl w:ilvl="1" w:tplc="15665B78">
      <w:start w:val="1"/>
      <w:numFmt w:val="bullet"/>
      <w:pStyle w:val="Listbulletlevel1"/>
      <w:lvlText w:val=""/>
      <w:lvlJc w:val="left"/>
      <w:pPr>
        <w:ind w:left="2160" w:hanging="360"/>
      </w:pPr>
      <w:rPr>
        <w:rFonts w:ascii="Symbol" w:hAnsi="Symbol" w:hint="default"/>
        <w:b/>
        <w:i w:val="0"/>
        <w:color w:val="36393B"/>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F71416E"/>
    <w:multiLevelType w:val="hybridMultilevel"/>
    <w:tmpl w:val="A680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234DBE"/>
    <w:multiLevelType w:val="hybridMultilevel"/>
    <w:tmpl w:val="838AD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C7631F"/>
    <w:multiLevelType w:val="hybridMultilevel"/>
    <w:tmpl w:val="9F18071C"/>
    <w:lvl w:ilvl="0" w:tplc="0614A26E">
      <w:start w:val="1"/>
      <w:numFmt w:val="decimal"/>
      <w:pStyle w:val="Number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980753"/>
    <w:multiLevelType w:val="hybridMultilevel"/>
    <w:tmpl w:val="63566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BA79A1"/>
    <w:multiLevelType w:val="hybridMultilevel"/>
    <w:tmpl w:val="D422D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0956D7"/>
    <w:multiLevelType w:val="hybridMultilevel"/>
    <w:tmpl w:val="5F525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52576C"/>
    <w:multiLevelType w:val="hybridMultilevel"/>
    <w:tmpl w:val="2C2CE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B71CF5"/>
    <w:multiLevelType w:val="hybridMultilevel"/>
    <w:tmpl w:val="0FB04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3"/>
  </w:num>
  <w:num w:numId="5">
    <w:abstractNumId w:val="5"/>
  </w:num>
  <w:num w:numId="6">
    <w:abstractNumId w:val="10"/>
  </w:num>
  <w:num w:numId="7">
    <w:abstractNumId w:val="0"/>
  </w:num>
  <w:num w:numId="8">
    <w:abstractNumId w:val="9"/>
  </w:num>
  <w:num w:numId="9">
    <w:abstractNumId w:val="1"/>
  </w:num>
  <w:num w:numId="10">
    <w:abstractNumId w:val="15"/>
  </w:num>
  <w:num w:numId="11">
    <w:abstractNumId w:val="4"/>
  </w:num>
  <w:num w:numId="12">
    <w:abstractNumId w:val="14"/>
  </w:num>
  <w:num w:numId="13">
    <w:abstractNumId w:val="17"/>
  </w:num>
  <w:num w:numId="14">
    <w:abstractNumId w:val="2"/>
  </w:num>
  <w:num w:numId="15">
    <w:abstractNumId w:val="11"/>
  </w:num>
  <w:num w:numId="16">
    <w:abstractNumId w:val="13"/>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0F"/>
    <w:rsid w:val="00003617"/>
    <w:rsid w:val="00013486"/>
    <w:rsid w:val="00021415"/>
    <w:rsid w:val="0002212B"/>
    <w:rsid w:val="000274EC"/>
    <w:rsid w:val="00030CEC"/>
    <w:rsid w:val="00051432"/>
    <w:rsid w:val="00055096"/>
    <w:rsid w:val="0008065A"/>
    <w:rsid w:val="0008160E"/>
    <w:rsid w:val="00085255"/>
    <w:rsid w:val="000A218A"/>
    <w:rsid w:val="000E0C5D"/>
    <w:rsid w:val="000F2A31"/>
    <w:rsid w:val="000F482B"/>
    <w:rsid w:val="00105A06"/>
    <w:rsid w:val="00130F68"/>
    <w:rsid w:val="00133A8F"/>
    <w:rsid w:val="00145CAF"/>
    <w:rsid w:val="001527DF"/>
    <w:rsid w:val="00153DA0"/>
    <w:rsid w:val="00156B28"/>
    <w:rsid w:val="001714DB"/>
    <w:rsid w:val="0018428A"/>
    <w:rsid w:val="001A5915"/>
    <w:rsid w:val="001B0947"/>
    <w:rsid w:val="001B0C7E"/>
    <w:rsid w:val="001B1CD5"/>
    <w:rsid w:val="001B628F"/>
    <w:rsid w:val="001B7A8B"/>
    <w:rsid w:val="001E65C3"/>
    <w:rsid w:val="001F5531"/>
    <w:rsid w:val="00206C6C"/>
    <w:rsid w:val="00207952"/>
    <w:rsid w:val="00235125"/>
    <w:rsid w:val="0024659B"/>
    <w:rsid w:val="00251540"/>
    <w:rsid w:val="00260BAC"/>
    <w:rsid w:val="00267823"/>
    <w:rsid w:val="00270611"/>
    <w:rsid w:val="002942E9"/>
    <w:rsid w:val="002B506F"/>
    <w:rsid w:val="002C267C"/>
    <w:rsid w:val="002D0D50"/>
    <w:rsid w:val="002E26A3"/>
    <w:rsid w:val="002E7702"/>
    <w:rsid w:val="003002C0"/>
    <w:rsid w:val="00313A31"/>
    <w:rsid w:val="0032105F"/>
    <w:rsid w:val="00327B0A"/>
    <w:rsid w:val="00331A1A"/>
    <w:rsid w:val="003578EF"/>
    <w:rsid w:val="00372D4B"/>
    <w:rsid w:val="003733CA"/>
    <w:rsid w:val="003B3C82"/>
    <w:rsid w:val="003B3D95"/>
    <w:rsid w:val="003C0609"/>
    <w:rsid w:val="003C2B8C"/>
    <w:rsid w:val="003D2569"/>
    <w:rsid w:val="003E1779"/>
    <w:rsid w:val="003E6E04"/>
    <w:rsid w:val="003F14D2"/>
    <w:rsid w:val="003F2B51"/>
    <w:rsid w:val="00401EE4"/>
    <w:rsid w:val="00426344"/>
    <w:rsid w:val="00456521"/>
    <w:rsid w:val="004B6EBC"/>
    <w:rsid w:val="004B75CE"/>
    <w:rsid w:val="004C42D7"/>
    <w:rsid w:val="004D12F4"/>
    <w:rsid w:val="004D5769"/>
    <w:rsid w:val="004E6759"/>
    <w:rsid w:val="004F57C9"/>
    <w:rsid w:val="00520C79"/>
    <w:rsid w:val="005323AF"/>
    <w:rsid w:val="0053530D"/>
    <w:rsid w:val="00544935"/>
    <w:rsid w:val="005516D9"/>
    <w:rsid w:val="005554C2"/>
    <w:rsid w:val="005629EF"/>
    <w:rsid w:val="00562FE5"/>
    <w:rsid w:val="005750E0"/>
    <w:rsid w:val="00575AEC"/>
    <w:rsid w:val="005836BB"/>
    <w:rsid w:val="00591F9D"/>
    <w:rsid w:val="0059224C"/>
    <w:rsid w:val="005A0BBF"/>
    <w:rsid w:val="005A3521"/>
    <w:rsid w:val="005A7DB5"/>
    <w:rsid w:val="005B72BE"/>
    <w:rsid w:val="005D32B3"/>
    <w:rsid w:val="005E1ACC"/>
    <w:rsid w:val="005E7D16"/>
    <w:rsid w:val="00611C39"/>
    <w:rsid w:val="00612B36"/>
    <w:rsid w:val="00615A61"/>
    <w:rsid w:val="00627746"/>
    <w:rsid w:val="006332A7"/>
    <w:rsid w:val="00654075"/>
    <w:rsid w:val="00664F17"/>
    <w:rsid w:val="00671244"/>
    <w:rsid w:val="00683A3A"/>
    <w:rsid w:val="00692EB6"/>
    <w:rsid w:val="00695307"/>
    <w:rsid w:val="006A1EC3"/>
    <w:rsid w:val="006D601C"/>
    <w:rsid w:val="006F09BC"/>
    <w:rsid w:val="00703513"/>
    <w:rsid w:val="0073447E"/>
    <w:rsid w:val="00744A52"/>
    <w:rsid w:val="00760D25"/>
    <w:rsid w:val="00771EDA"/>
    <w:rsid w:val="007A113A"/>
    <w:rsid w:val="007A7B64"/>
    <w:rsid w:val="007C33A8"/>
    <w:rsid w:val="007D0523"/>
    <w:rsid w:val="007E1F2D"/>
    <w:rsid w:val="007E32A0"/>
    <w:rsid w:val="007F21FE"/>
    <w:rsid w:val="00802433"/>
    <w:rsid w:val="00814AF1"/>
    <w:rsid w:val="00817986"/>
    <w:rsid w:val="008270A2"/>
    <w:rsid w:val="00827B73"/>
    <w:rsid w:val="00871809"/>
    <w:rsid w:val="00872EFA"/>
    <w:rsid w:val="00874BA5"/>
    <w:rsid w:val="00876321"/>
    <w:rsid w:val="00884FE6"/>
    <w:rsid w:val="008A0D21"/>
    <w:rsid w:val="008A5F64"/>
    <w:rsid w:val="008A66A2"/>
    <w:rsid w:val="008A739F"/>
    <w:rsid w:val="008C23DE"/>
    <w:rsid w:val="008D62E8"/>
    <w:rsid w:val="008E59A6"/>
    <w:rsid w:val="00903121"/>
    <w:rsid w:val="00913FF6"/>
    <w:rsid w:val="00914DAC"/>
    <w:rsid w:val="0092057A"/>
    <w:rsid w:val="00933902"/>
    <w:rsid w:val="009365C8"/>
    <w:rsid w:val="00956A92"/>
    <w:rsid w:val="0095734F"/>
    <w:rsid w:val="00985FD3"/>
    <w:rsid w:val="009B6DE1"/>
    <w:rsid w:val="009D10B6"/>
    <w:rsid w:val="009F1173"/>
    <w:rsid w:val="009F3FAF"/>
    <w:rsid w:val="009F52F2"/>
    <w:rsid w:val="009F56BC"/>
    <w:rsid w:val="00A260B9"/>
    <w:rsid w:val="00A27603"/>
    <w:rsid w:val="00A33CAA"/>
    <w:rsid w:val="00A4466A"/>
    <w:rsid w:val="00A7232E"/>
    <w:rsid w:val="00A75603"/>
    <w:rsid w:val="00A76CB8"/>
    <w:rsid w:val="00AA6E6C"/>
    <w:rsid w:val="00AB2831"/>
    <w:rsid w:val="00AB3F9E"/>
    <w:rsid w:val="00AB500D"/>
    <w:rsid w:val="00AC669D"/>
    <w:rsid w:val="00AD6055"/>
    <w:rsid w:val="00AF36F9"/>
    <w:rsid w:val="00B058C4"/>
    <w:rsid w:val="00B31E39"/>
    <w:rsid w:val="00B44566"/>
    <w:rsid w:val="00B55822"/>
    <w:rsid w:val="00B5624B"/>
    <w:rsid w:val="00B71D9C"/>
    <w:rsid w:val="00B75E5E"/>
    <w:rsid w:val="00B848E0"/>
    <w:rsid w:val="00B84C86"/>
    <w:rsid w:val="00BA243A"/>
    <w:rsid w:val="00BA24D3"/>
    <w:rsid w:val="00BC4AFA"/>
    <w:rsid w:val="00BC633D"/>
    <w:rsid w:val="00BC7C0F"/>
    <w:rsid w:val="00BD2AFC"/>
    <w:rsid w:val="00BE0CFC"/>
    <w:rsid w:val="00C01CD5"/>
    <w:rsid w:val="00C2788E"/>
    <w:rsid w:val="00C30ECF"/>
    <w:rsid w:val="00C318AA"/>
    <w:rsid w:val="00C32DFB"/>
    <w:rsid w:val="00C472E4"/>
    <w:rsid w:val="00C54449"/>
    <w:rsid w:val="00C611BB"/>
    <w:rsid w:val="00C62CAE"/>
    <w:rsid w:val="00C72587"/>
    <w:rsid w:val="00C8387D"/>
    <w:rsid w:val="00C8668D"/>
    <w:rsid w:val="00C87B97"/>
    <w:rsid w:val="00C90B8F"/>
    <w:rsid w:val="00C93759"/>
    <w:rsid w:val="00C954D3"/>
    <w:rsid w:val="00CA41E5"/>
    <w:rsid w:val="00CA5544"/>
    <w:rsid w:val="00CA73EB"/>
    <w:rsid w:val="00CB3B6F"/>
    <w:rsid w:val="00CC60A8"/>
    <w:rsid w:val="00CD0551"/>
    <w:rsid w:val="00CD1375"/>
    <w:rsid w:val="00CE3EB6"/>
    <w:rsid w:val="00CE66EE"/>
    <w:rsid w:val="00D143B6"/>
    <w:rsid w:val="00D17D60"/>
    <w:rsid w:val="00D24A4E"/>
    <w:rsid w:val="00D53579"/>
    <w:rsid w:val="00D57051"/>
    <w:rsid w:val="00D645A4"/>
    <w:rsid w:val="00D6659B"/>
    <w:rsid w:val="00D75C81"/>
    <w:rsid w:val="00D8145C"/>
    <w:rsid w:val="00D82728"/>
    <w:rsid w:val="00DB159E"/>
    <w:rsid w:val="00DC4AF4"/>
    <w:rsid w:val="00DC6540"/>
    <w:rsid w:val="00DE429A"/>
    <w:rsid w:val="00E4362E"/>
    <w:rsid w:val="00E55812"/>
    <w:rsid w:val="00E57882"/>
    <w:rsid w:val="00E65D56"/>
    <w:rsid w:val="00E66FE8"/>
    <w:rsid w:val="00E743FF"/>
    <w:rsid w:val="00E93B89"/>
    <w:rsid w:val="00EA23D5"/>
    <w:rsid w:val="00EB1A61"/>
    <w:rsid w:val="00EC1E24"/>
    <w:rsid w:val="00ED58C0"/>
    <w:rsid w:val="00EE4F52"/>
    <w:rsid w:val="00EF44F1"/>
    <w:rsid w:val="00F06BEF"/>
    <w:rsid w:val="00F3174B"/>
    <w:rsid w:val="00F341C5"/>
    <w:rsid w:val="00F35066"/>
    <w:rsid w:val="00F70CF5"/>
    <w:rsid w:val="00F77924"/>
    <w:rsid w:val="00F77A26"/>
    <w:rsid w:val="00F81D0C"/>
    <w:rsid w:val="00F848CE"/>
    <w:rsid w:val="00FA11BA"/>
    <w:rsid w:val="00FA380E"/>
    <w:rsid w:val="00FB31FF"/>
    <w:rsid w:val="00FC26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3F6B5"/>
  <w15:chartTrackingRefBased/>
  <w15:docId w15:val="{2C2BAFA4-A793-407D-B754-A7C887C4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D6055"/>
    <w:rPr>
      <w:rFonts w:ascii="Arial" w:hAnsi="Arial"/>
      <w:color w:val="404040" w:themeColor="text1" w:themeTint="BF"/>
    </w:rPr>
  </w:style>
  <w:style w:type="paragraph" w:styleId="Heading1">
    <w:name w:val="heading 1"/>
    <w:basedOn w:val="Normal"/>
    <w:next w:val="Normal"/>
    <w:link w:val="Heading1Char"/>
    <w:uiPriority w:val="9"/>
    <w:qFormat/>
    <w:rsid w:val="00703513"/>
    <w:pPr>
      <w:keepNext/>
      <w:keepLines/>
      <w:spacing w:before="240" w:after="0"/>
      <w:outlineLvl w:val="0"/>
    </w:pPr>
    <w:rPr>
      <w:rFonts w:eastAsiaTheme="majorEastAsia" w:cstheme="majorBidi"/>
      <w:color w:val="691C32"/>
      <w:sz w:val="32"/>
      <w:szCs w:val="32"/>
    </w:rPr>
  </w:style>
  <w:style w:type="paragraph" w:styleId="Heading2">
    <w:name w:val="heading 2"/>
    <w:basedOn w:val="Normal"/>
    <w:next w:val="Normal"/>
    <w:link w:val="Heading2Char"/>
    <w:uiPriority w:val="9"/>
    <w:unhideWhenUsed/>
    <w:qFormat/>
    <w:rsid w:val="00703513"/>
    <w:pPr>
      <w:keepNext/>
      <w:keepLines/>
      <w:spacing w:before="240" w:after="40"/>
      <w:outlineLvl w:val="1"/>
    </w:pPr>
    <w:rPr>
      <w:rFonts w:eastAsiaTheme="majorEastAsia" w:cstheme="majorBidi"/>
      <w:b/>
      <w:color w:val="691C32"/>
      <w:szCs w:val="26"/>
    </w:rPr>
  </w:style>
  <w:style w:type="paragraph" w:styleId="Heading3">
    <w:name w:val="heading 3"/>
    <w:basedOn w:val="Normal"/>
    <w:next w:val="Normal"/>
    <w:link w:val="Heading3Char"/>
    <w:uiPriority w:val="9"/>
    <w:unhideWhenUsed/>
    <w:qFormat/>
    <w:rsid w:val="00FC2672"/>
    <w:pPr>
      <w:keepNext/>
      <w:keepLines/>
      <w:spacing w:before="160" w:after="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0351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70351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A92"/>
  </w:style>
  <w:style w:type="paragraph" w:styleId="Footer">
    <w:name w:val="footer"/>
    <w:basedOn w:val="Normal"/>
    <w:link w:val="FooterChar"/>
    <w:uiPriority w:val="99"/>
    <w:unhideWhenUsed/>
    <w:rsid w:val="00270611"/>
    <w:pPr>
      <w:tabs>
        <w:tab w:val="center" w:pos="4513"/>
        <w:tab w:val="right" w:pos="9026"/>
      </w:tabs>
      <w:spacing w:after="0" w:line="240" w:lineRule="auto"/>
    </w:pPr>
    <w:rPr>
      <w:color w:val="1C3564"/>
      <w:sz w:val="18"/>
    </w:rPr>
  </w:style>
  <w:style w:type="character" w:customStyle="1" w:styleId="FooterChar">
    <w:name w:val="Footer Char"/>
    <w:basedOn w:val="DefaultParagraphFont"/>
    <w:link w:val="Footer"/>
    <w:uiPriority w:val="99"/>
    <w:rsid w:val="00270611"/>
    <w:rPr>
      <w:rFonts w:ascii="Arial" w:hAnsi="Arial"/>
      <w:color w:val="1C3564"/>
      <w:sz w:val="18"/>
    </w:rPr>
  </w:style>
  <w:style w:type="character" w:customStyle="1" w:styleId="Heading1Char">
    <w:name w:val="Heading 1 Char"/>
    <w:basedOn w:val="DefaultParagraphFont"/>
    <w:link w:val="Heading1"/>
    <w:uiPriority w:val="9"/>
    <w:rsid w:val="00703513"/>
    <w:rPr>
      <w:rFonts w:ascii="Arial" w:eastAsiaTheme="majorEastAsia" w:hAnsi="Arial" w:cstheme="majorBidi"/>
      <w:color w:val="691C32"/>
      <w:sz w:val="32"/>
      <w:szCs w:val="32"/>
    </w:rPr>
  </w:style>
  <w:style w:type="character" w:customStyle="1" w:styleId="Heading2Char">
    <w:name w:val="Heading 2 Char"/>
    <w:basedOn w:val="DefaultParagraphFont"/>
    <w:link w:val="Heading2"/>
    <w:uiPriority w:val="9"/>
    <w:rsid w:val="00703513"/>
    <w:rPr>
      <w:rFonts w:ascii="Arial" w:eastAsiaTheme="majorEastAsia" w:hAnsi="Arial" w:cstheme="majorBidi"/>
      <w:b/>
      <w:color w:val="691C32"/>
      <w:szCs w:val="26"/>
    </w:rPr>
  </w:style>
  <w:style w:type="paragraph" w:styleId="NoSpacing">
    <w:name w:val="No Spacing"/>
    <w:uiPriority w:val="1"/>
    <w:qFormat/>
    <w:rsid w:val="00FC2672"/>
    <w:pPr>
      <w:spacing w:after="0" w:line="240" w:lineRule="auto"/>
    </w:pPr>
    <w:rPr>
      <w:rFonts w:ascii="Arial" w:hAnsi="Arial"/>
      <w:color w:val="404040" w:themeColor="text1" w:themeTint="BF"/>
    </w:rPr>
  </w:style>
  <w:style w:type="character" w:customStyle="1" w:styleId="Heading3Char">
    <w:name w:val="Heading 3 Char"/>
    <w:basedOn w:val="DefaultParagraphFont"/>
    <w:link w:val="Heading3"/>
    <w:uiPriority w:val="9"/>
    <w:rsid w:val="00FC2672"/>
    <w:rPr>
      <w:rFonts w:ascii="Arial" w:eastAsiaTheme="majorEastAsia" w:hAnsi="Arial" w:cstheme="majorBidi"/>
      <w:b/>
      <w:color w:val="404040" w:themeColor="text1" w:themeTint="BF"/>
      <w:szCs w:val="24"/>
    </w:rPr>
  </w:style>
  <w:style w:type="paragraph" w:styleId="Quote">
    <w:name w:val="Quote"/>
    <w:basedOn w:val="Normal"/>
    <w:next w:val="Normal"/>
    <w:link w:val="QuoteChar"/>
    <w:uiPriority w:val="29"/>
    <w:qFormat/>
    <w:rsid w:val="00FC2672"/>
    <w:pPr>
      <w:spacing w:before="240" w:after="240"/>
    </w:pPr>
    <w:rPr>
      <w:rFonts w:ascii="Arial Narrow" w:hAnsi="Arial Narrow"/>
      <w:iCs/>
      <w:color w:val="691C32"/>
      <w:sz w:val="36"/>
    </w:rPr>
  </w:style>
  <w:style w:type="character" w:customStyle="1" w:styleId="QuoteChar">
    <w:name w:val="Quote Char"/>
    <w:basedOn w:val="DefaultParagraphFont"/>
    <w:link w:val="Quote"/>
    <w:uiPriority w:val="29"/>
    <w:rsid w:val="00FC2672"/>
    <w:rPr>
      <w:rFonts w:ascii="Arial Narrow" w:hAnsi="Arial Narrow"/>
      <w:iCs/>
      <w:color w:val="691C32"/>
      <w:sz w:val="36"/>
    </w:rPr>
  </w:style>
  <w:style w:type="paragraph" w:styleId="Title">
    <w:name w:val="Title"/>
    <w:basedOn w:val="Normal"/>
    <w:next w:val="Normal"/>
    <w:link w:val="TitleChar"/>
    <w:uiPriority w:val="10"/>
    <w:qFormat/>
    <w:rsid w:val="00884FE6"/>
    <w:pPr>
      <w:spacing w:after="0" w:line="1100" w:lineRule="exact"/>
      <w:contextualSpacing/>
    </w:pPr>
    <w:rPr>
      <w:rFonts w:eastAsiaTheme="majorEastAsia" w:cstheme="majorBidi"/>
      <w:b/>
      <w:color w:val="FFFFFF" w:themeColor="background1"/>
      <w:spacing w:val="-10"/>
      <w:kern w:val="28"/>
      <w:sz w:val="100"/>
      <w:szCs w:val="56"/>
    </w:rPr>
  </w:style>
  <w:style w:type="character" w:customStyle="1" w:styleId="TitleChar">
    <w:name w:val="Title Char"/>
    <w:basedOn w:val="DefaultParagraphFont"/>
    <w:link w:val="Title"/>
    <w:uiPriority w:val="10"/>
    <w:rsid w:val="00884FE6"/>
    <w:rPr>
      <w:rFonts w:ascii="Arial" w:eastAsiaTheme="majorEastAsia" w:hAnsi="Arial" w:cstheme="majorBidi"/>
      <w:b/>
      <w:color w:val="FFFFFF" w:themeColor="background1"/>
      <w:spacing w:val="-10"/>
      <w:kern w:val="28"/>
      <w:sz w:val="100"/>
      <w:szCs w:val="56"/>
    </w:rPr>
  </w:style>
  <w:style w:type="paragraph" w:styleId="Subtitle">
    <w:name w:val="Subtitle"/>
    <w:basedOn w:val="Normal"/>
    <w:next w:val="Normal"/>
    <w:link w:val="SubtitleChar"/>
    <w:uiPriority w:val="11"/>
    <w:qFormat/>
    <w:rsid w:val="00E55812"/>
    <w:pPr>
      <w:numPr>
        <w:ilvl w:val="1"/>
      </w:numPr>
      <w:spacing w:before="60" w:after="0"/>
    </w:pPr>
    <w:rPr>
      <w:rFonts w:eastAsiaTheme="minorEastAsia"/>
      <w:color w:val="FFFFFF" w:themeColor="background1"/>
      <w:spacing w:val="15"/>
      <w:sz w:val="32"/>
    </w:rPr>
  </w:style>
  <w:style w:type="character" w:customStyle="1" w:styleId="SubtitleChar">
    <w:name w:val="Subtitle Char"/>
    <w:basedOn w:val="DefaultParagraphFont"/>
    <w:link w:val="Subtitle"/>
    <w:uiPriority w:val="11"/>
    <w:rsid w:val="00E55812"/>
    <w:rPr>
      <w:rFonts w:ascii="Arial" w:eastAsiaTheme="minorEastAsia" w:hAnsi="Arial"/>
      <w:color w:val="FFFFFF" w:themeColor="background1"/>
      <w:spacing w:val="15"/>
      <w:sz w:val="32"/>
    </w:rPr>
  </w:style>
  <w:style w:type="paragraph" w:customStyle="1" w:styleId="BulletPoints">
    <w:name w:val="Bullet Points"/>
    <w:basedOn w:val="Normal"/>
    <w:qFormat/>
    <w:rsid w:val="00520C79"/>
    <w:pPr>
      <w:numPr>
        <w:numId w:val="1"/>
      </w:numPr>
      <w:ind w:left="426" w:hanging="426"/>
    </w:pPr>
  </w:style>
  <w:style w:type="paragraph" w:customStyle="1" w:styleId="Numbering">
    <w:name w:val="Numbering"/>
    <w:basedOn w:val="BulletPoints"/>
    <w:qFormat/>
    <w:rsid w:val="00520C79"/>
    <w:pPr>
      <w:numPr>
        <w:numId w:val="2"/>
      </w:numPr>
      <w:ind w:left="426" w:hanging="426"/>
    </w:pPr>
  </w:style>
  <w:style w:type="character" w:styleId="SubtleReference">
    <w:name w:val="Subtle Reference"/>
    <w:basedOn w:val="DefaultParagraphFont"/>
    <w:uiPriority w:val="31"/>
    <w:qFormat/>
    <w:rsid w:val="00B84C86"/>
    <w:rPr>
      <w:i/>
      <w:color w:val="5A5A5A" w:themeColor="text1" w:themeTint="A5"/>
      <w:sz w:val="16"/>
    </w:rPr>
  </w:style>
  <w:style w:type="paragraph" w:customStyle="1" w:styleId="TableText">
    <w:name w:val="Table Text"/>
    <w:basedOn w:val="Normal"/>
    <w:qFormat/>
    <w:rsid w:val="00B84C86"/>
    <w:pPr>
      <w:spacing w:before="80" w:after="80"/>
    </w:pPr>
    <w:rPr>
      <w:color w:val="595959" w:themeColor="text1" w:themeTint="A6"/>
    </w:rPr>
  </w:style>
  <w:style w:type="paragraph" w:customStyle="1" w:styleId="TableHeading-BURGUNDY">
    <w:name w:val="Table Heading - BURGUNDY"/>
    <w:basedOn w:val="Normal"/>
    <w:qFormat/>
    <w:rsid w:val="00B84C86"/>
    <w:pPr>
      <w:tabs>
        <w:tab w:val="left" w:pos="1418"/>
      </w:tabs>
      <w:spacing w:before="80" w:after="80"/>
    </w:pPr>
    <w:rPr>
      <w:b/>
      <w:color w:val="691C32"/>
    </w:rPr>
  </w:style>
  <w:style w:type="paragraph" w:customStyle="1" w:styleId="TableSubheading-Grey">
    <w:name w:val="Table Subheading - Grey"/>
    <w:basedOn w:val="TableHeading-BURGUNDY"/>
    <w:qFormat/>
    <w:rsid w:val="00F3174B"/>
    <w:rPr>
      <w:color w:val="404040" w:themeColor="text1" w:themeTint="BF"/>
    </w:rPr>
  </w:style>
  <w:style w:type="paragraph" w:customStyle="1" w:styleId="TableHeading-Blue">
    <w:name w:val="Table Heading - Blue"/>
    <w:basedOn w:val="TableHeading-BURGUNDY"/>
    <w:qFormat/>
    <w:rsid w:val="00F3174B"/>
    <w:rPr>
      <w:color w:val="1C3564"/>
    </w:rPr>
  </w:style>
  <w:style w:type="paragraph" w:customStyle="1" w:styleId="TableHeading-White">
    <w:name w:val="Table Heading - White"/>
    <w:qFormat/>
    <w:rsid w:val="00F3174B"/>
    <w:pPr>
      <w:spacing w:before="80" w:after="80"/>
    </w:pPr>
    <w:rPr>
      <w:rFonts w:ascii="Arial" w:hAnsi="Arial"/>
      <w:b/>
      <w:color w:val="FFFFFF" w:themeColor="background1"/>
    </w:rPr>
  </w:style>
  <w:style w:type="character" w:styleId="Hyperlink">
    <w:name w:val="Hyperlink"/>
    <w:basedOn w:val="DefaultParagraphFont"/>
    <w:uiPriority w:val="99"/>
    <w:unhideWhenUsed/>
    <w:rsid w:val="004B75CE"/>
    <w:rPr>
      <w:color w:val="1F4E79" w:themeColor="accent1" w:themeShade="80"/>
      <w:u w:val="single"/>
    </w:rPr>
  </w:style>
  <w:style w:type="paragraph" w:styleId="ListParagraph">
    <w:name w:val="List Paragraph"/>
    <w:basedOn w:val="Normal"/>
    <w:uiPriority w:val="34"/>
    <w:qFormat/>
    <w:rsid w:val="004B75CE"/>
    <w:pPr>
      <w:ind w:left="720"/>
      <w:contextualSpacing/>
    </w:pPr>
    <w:rPr>
      <w:rFonts w:ascii="Calibri" w:eastAsia="Calibri" w:hAnsi="Calibri" w:cs="Times New Roman"/>
      <w:color w:val="auto"/>
    </w:rPr>
  </w:style>
  <w:style w:type="character" w:customStyle="1" w:styleId="Heading4Char">
    <w:name w:val="Heading 4 Char"/>
    <w:basedOn w:val="DefaultParagraphFont"/>
    <w:link w:val="Heading4"/>
    <w:uiPriority w:val="9"/>
    <w:rsid w:val="00703513"/>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7035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703513"/>
    <w:rPr>
      <w:rFonts w:asciiTheme="majorHAnsi" w:eastAsiaTheme="majorEastAsia" w:hAnsiTheme="majorHAnsi" w:cstheme="majorBidi"/>
      <w:color w:val="1F4D78" w:themeColor="accent1" w:themeShade="7F"/>
    </w:rPr>
  </w:style>
  <w:style w:type="paragraph" w:customStyle="1" w:styleId="Listbulletlevel1">
    <w:name w:val="List bullet level 1"/>
    <w:basedOn w:val="Normal"/>
    <w:uiPriority w:val="99"/>
    <w:rsid w:val="00703513"/>
    <w:pPr>
      <w:numPr>
        <w:ilvl w:val="1"/>
        <w:numId w:val="8"/>
      </w:numPr>
      <w:spacing w:before="120" w:after="240" w:line="264" w:lineRule="auto"/>
      <w:contextualSpacing/>
    </w:pPr>
    <w:rPr>
      <w:rFonts w:eastAsia="Corbel" w:cs="Times New Roman"/>
      <w:color w:val="404040"/>
      <w:sz w:val="24"/>
      <w:szCs w:val="24"/>
      <w:lang w:val="en-US"/>
    </w:rPr>
  </w:style>
  <w:style w:type="character" w:customStyle="1" w:styleId="normaltextrun1">
    <w:name w:val="normaltextrun1"/>
    <w:basedOn w:val="DefaultParagraphFont"/>
    <w:rsid w:val="00703513"/>
  </w:style>
  <w:style w:type="paragraph" w:customStyle="1" w:styleId="BasicParagraph">
    <w:name w:val="[Basic Paragraph]"/>
    <w:basedOn w:val="Normal"/>
    <w:uiPriority w:val="99"/>
    <w:rsid w:val="00F341C5"/>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CommentReference">
    <w:name w:val="annotation reference"/>
    <w:basedOn w:val="DefaultParagraphFont"/>
    <w:uiPriority w:val="99"/>
    <w:semiHidden/>
    <w:unhideWhenUsed/>
    <w:rsid w:val="003733CA"/>
    <w:rPr>
      <w:sz w:val="16"/>
      <w:szCs w:val="16"/>
    </w:rPr>
  </w:style>
  <w:style w:type="paragraph" w:styleId="CommentText">
    <w:name w:val="annotation text"/>
    <w:basedOn w:val="Normal"/>
    <w:link w:val="CommentTextChar"/>
    <w:uiPriority w:val="99"/>
    <w:semiHidden/>
    <w:unhideWhenUsed/>
    <w:rsid w:val="003733CA"/>
    <w:pPr>
      <w:spacing w:line="240" w:lineRule="auto"/>
    </w:pPr>
    <w:rPr>
      <w:sz w:val="20"/>
      <w:szCs w:val="20"/>
    </w:rPr>
  </w:style>
  <w:style w:type="character" w:customStyle="1" w:styleId="CommentTextChar">
    <w:name w:val="Comment Text Char"/>
    <w:basedOn w:val="DefaultParagraphFont"/>
    <w:link w:val="CommentText"/>
    <w:uiPriority w:val="99"/>
    <w:semiHidden/>
    <w:rsid w:val="003733CA"/>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3733CA"/>
    <w:rPr>
      <w:b/>
      <w:bCs/>
    </w:rPr>
  </w:style>
  <w:style w:type="character" w:customStyle="1" w:styleId="CommentSubjectChar">
    <w:name w:val="Comment Subject Char"/>
    <w:basedOn w:val="CommentTextChar"/>
    <w:link w:val="CommentSubject"/>
    <w:uiPriority w:val="99"/>
    <w:semiHidden/>
    <w:rsid w:val="003733CA"/>
    <w:rPr>
      <w:rFonts w:ascii="Arial" w:hAnsi="Arial"/>
      <w:b/>
      <w:bCs/>
      <w:color w:val="404040" w:themeColor="text1" w:themeTint="BF"/>
      <w:sz w:val="20"/>
      <w:szCs w:val="20"/>
    </w:rPr>
  </w:style>
  <w:style w:type="paragraph" w:styleId="BalloonText">
    <w:name w:val="Balloon Text"/>
    <w:basedOn w:val="Normal"/>
    <w:link w:val="BalloonTextChar"/>
    <w:uiPriority w:val="99"/>
    <w:semiHidden/>
    <w:unhideWhenUsed/>
    <w:rsid w:val="00373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3CA"/>
    <w:rPr>
      <w:rFonts w:ascii="Segoe UI" w:hAnsi="Segoe UI" w:cs="Segoe UI"/>
      <w:color w:val="404040" w:themeColor="text1" w:themeTint="BF"/>
      <w:sz w:val="18"/>
      <w:szCs w:val="18"/>
    </w:rPr>
  </w:style>
  <w:style w:type="paragraph" w:customStyle="1" w:styleId="TableColumnHeadings">
    <w:name w:val="Table Column Headings"/>
    <w:basedOn w:val="Normal"/>
    <w:link w:val="TableColumnHeadingsChar"/>
    <w:qFormat/>
    <w:rsid w:val="00B55822"/>
    <w:pPr>
      <w:spacing w:before="120" w:after="120" w:line="240" w:lineRule="auto"/>
    </w:pPr>
    <w:rPr>
      <w:rFonts w:eastAsia="Times New Roman" w:cs="Arial"/>
      <w:b/>
      <w:bCs/>
      <w:lang w:eastAsia="en-AU"/>
    </w:rPr>
  </w:style>
  <w:style w:type="character" w:customStyle="1" w:styleId="TableColumnHeadingsChar">
    <w:name w:val="Table Column Headings Char"/>
    <w:basedOn w:val="DefaultParagraphFont"/>
    <w:link w:val="TableColumnHeadings"/>
    <w:rsid w:val="00B55822"/>
    <w:rPr>
      <w:rFonts w:ascii="Arial" w:eastAsia="Times New Roman" w:hAnsi="Arial" w:cs="Arial"/>
      <w:b/>
      <w:bCs/>
      <w:color w:val="404040" w:themeColor="text1" w:themeTint="B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12174">
      <w:bodyDiv w:val="1"/>
      <w:marLeft w:val="0"/>
      <w:marRight w:val="0"/>
      <w:marTop w:val="0"/>
      <w:marBottom w:val="0"/>
      <w:divBdr>
        <w:top w:val="none" w:sz="0" w:space="0" w:color="auto"/>
        <w:left w:val="none" w:sz="0" w:space="0" w:color="auto"/>
        <w:bottom w:val="none" w:sz="0" w:space="0" w:color="auto"/>
        <w:right w:val="none" w:sz="0" w:space="0" w:color="auto"/>
      </w:divBdr>
      <w:divsChild>
        <w:div w:id="1000889137">
          <w:marLeft w:val="0"/>
          <w:marRight w:val="0"/>
          <w:marTop w:val="0"/>
          <w:marBottom w:val="0"/>
          <w:divBdr>
            <w:top w:val="none" w:sz="0" w:space="0" w:color="auto"/>
            <w:left w:val="none" w:sz="0" w:space="0" w:color="auto"/>
            <w:bottom w:val="none" w:sz="0" w:space="0" w:color="auto"/>
            <w:right w:val="none" w:sz="0" w:space="0" w:color="auto"/>
          </w:divBdr>
          <w:divsChild>
            <w:div w:id="2019454712">
              <w:marLeft w:val="0"/>
              <w:marRight w:val="0"/>
              <w:marTop w:val="0"/>
              <w:marBottom w:val="0"/>
              <w:divBdr>
                <w:top w:val="none" w:sz="0" w:space="0" w:color="auto"/>
                <w:left w:val="none" w:sz="0" w:space="0" w:color="auto"/>
                <w:bottom w:val="none" w:sz="0" w:space="0" w:color="auto"/>
                <w:right w:val="none" w:sz="0" w:space="0" w:color="auto"/>
              </w:divBdr>
              <w:divsChild>
                <w:div w:id="1107310936">
                  <w:marLeft w:val="0"/>
                  <w:marRight w:val="0"/>
                  <w:marTop w:val="0"/>
                  <w:marBottom w:val="0"/>
                  <w:divBdr>
                    <w:top w:val="none" w:sz="0" w:space="0" w:color="auto"/>
                    <w:left w:val="none" w:sz="0" w:space="0" w:color="auto"/>
                    <w:bottom w:val="none" w:sz="0" w:space="0" w:color="auto"/>
                    <w:right w:val="none" w:sz="0" w:space="0" w:color="auto"/>
                  </w:divBdr>
                  <w:divsChild>
                    <w:div w:id="194008208">
                      <w:marLeft w:val="0"/>
                      <w:marRight w:val="0"/>
                      <w:marTop w:val="0"/>
                      <w:marBottom w:val="0"/>
                      <w:divBdr>
                        <w:top w:val="none" w:sz="0" w:space="0" w:color="auto"/>
                        <w:left w:val="none" w:sz="0" w:space="0" w:color="auto"/>
                        <w:bottom w:val="none" w:sz="0" w:space="0" w:color="auto"/>
                        <w:right w:val="none" w:sz="0" w:space="0" w:color="auto"/>
                      </w:divBdr>
                      <w:divsChild>
                        <w:div w:id="1544095962">
                          <w:marLeft w:val="0"/>
                          <w:marRight w:val="0"/>
                          <w:marTop w:val="0"/>
                          <w:marBottom w:val="0"/>
                          <w:divBdr>
                            <w:top w:val="none" w:sz="0" w:space="0" w:color="auto"/>
                            <w:left w:val="none" w:sz="0" w:space="0" w:color="auto"/>
                            <w:bottom w:val="none" w:sz="0" w:space="0" w:color="auto"/>
                            <w:right w:val="none" w:sz="0" w:space="0" w:color="auto"/>
                          </w:divBdr>
                          <w:divsChild>
                            <w:div w:id="1110126361">
                              <w:marLeft w:val="0"/>
                              <w:marRight w:val="0"/>
                              <w:marTop w:val="0"/>
                              <w:marBottom w:val="0"/>
                              <w:divBdr>
                                <w:top w:val="none" w:sz="0" w:space="0" w:color="auto"/>
                                <w:left w:val="none" w:sz="0" w:space="0" w:color="auto"/>
                                <w:bottom w:val="none" w:sz="0" w:space="0" w:color="auto"/>
                                <w:right w:val="none" w:sz="0" w:space="0" w:color="auto"/>
                              </w:divBdr>
                              <w:divsChild>
                                <w:div w:id="806506743">
                                  <w:marLeft w:val="0"/>
                                  <w:marRight w:val="0"/>
                                  <w:marTop w:val="0"/>
                                  <w:marBottom w:val="0"/>
                                  <w:divBdr>
                                    <w:top w:val="none" w:sz="0" w:space="0" w:color="auto"/>
                                    <w:left w:val="none" w:sz="0" w:space="0" w:color="auto"/>
                                    <w:bottom w:val="none" w:sz="0" w:space="0" w:color="auto"/>
                                    <w:right w:val="none" w:sz="0" w:space="0" w:color="auto"/>
                                  </w:divBdr>
                                  <w:divsChild>
                                    <w:div w:id="908808389">
                                      <w:marLeft w:val="0"/>
                                      <w:marRight w:val="0"/>
                                      <w:marTop w:val="0"/>
                                      <w:marBottom w:val="0"/>
                                      <w:divBdr>
                                        <w:top w:val="none" w:sz="0" w:space="0" w:color="auto"/>
                                        <w:left w:val="none" w:sz="0" w:space="0" w:color="auto"/>
                                        <w:bottom w:val="none" w:sz="0" w:space="0" w:color="auto"/>
                                        <w:right w:val="none" w:sz="0" w:space="0" w:color="auto"/>
                                      </w:divBdr>
                                      <w:divsChild>
                                        <w:div w:id="617221916">
                                          <w:marLeft w:val="0"/>
                                          <w:marRight w:val="0"/>
                                          <w:marTop w:val="0"/>
                                          <w:marBottom w:val="0"/>
                                          <w:divBdr>
                                            <w:top w:val="none" w:sz="0" w:space="0" w:color="auto"/>
                                            <w:left w:val="none" w:sz="0" w:space="0" w:color="auto"/>
                                            <w:bottom w:val="none" w:sz="0" w:space="0" w:color="auto"/>
                                            <w:right w:val="none" w:sz="0" w:space="0" w:color="auto"/>
                                          </w:divBdr>
                                          <w:divsChild>
                                            <w:div w:id="1047142663">
                                              <w:marLeft w:val="0"/>
                                              <w:marRight w:val="0"/>
                                              <w:marTop w:val="0"/>
                                              <w:marBottom w:val="0"/>
                                              <w:divBdr>
                                                <w:top w:val="none" w:sz="0" w:space="0" w:color="auto"/>
                                                <w:left w:val="none" w:sz="0" w:space="0" w:color="auto"/>
                                                <w:bottom w:val="none" w:sz="0" w:space="0" w:color="auto"/>
                                                <w:right w:val="none" w:sz="0" w:space="0" w:color="auto"/>
                                              </w:divBdr>
                                              <w:divsChild>
                                                <w:div w:id="643435602">
                                                  <w:marLeft w:val="0"/>
                                                  <w:marRight w:val="0"/>
                                                  <w:marTop w:val="0"/>
                                                  <w:marBottom w:val="0"/>
                                                  <w:divBdr>
                                                    <w:top w:val="none" w:sz="0" w:space="0" w:color="auto"/>
                                                    <w:left w:val="none" w:sz="0" w:space="0" w:color="auto"/>
                                                    <w:bottom w:val="none" w:sz="0" w:space="0" w:color="auto"/>
                                                    <w:right w:val="none" w:sz="0" w:space="0" w:color="auto"/>
                                                  </w:divBdr>
                                                  <w:divsChild>
                                                    <w:div w:id="57899031">
                                                      <w:marLeft w:val="0"/>
                                                      <w:marRight w:val="0"/>
                                                      <w:marTop w:val="0"/>
                                                      <w:marBottom w:val="0"/>
                                                      <w:divBdr>
                                                        <w:top w:val="none" w:sz="0" w:space="0" w:color="auto"/>
                                                        <w:left w:val="none" w:sz="0" w:space="0" w:color="auto"/>
                                                        <w:bottom w:val="none" w:sz="0" w:space="0" w:color="auto"/>
                                                        <w:right w:val="none" w:sz="0" w:space="0" w:color="auto"/>
                                                      </w:divBdr>
                                                      <w:divsChild>
                                                        <w:div w:id="1128083850">
                                                          <w:marLeft w:val="0"/>
                                                          <w:marRight w:val="0"/>
                                                          <w:marTop w:val="0"/>
                                                          <w:marBottom w:val="0"/>
                                                          <w:divBdr>
                                                            <w:top w:val="none" w:sz="0" w:space="0" w:color="auto"/>
                                                            <w:left w:val="none" w:sz="0" w:space="0" w:color="auto"/>
                                                            <w:bottom w:val="none" w:sz="0" w:space="0" w:color="auto"/>
                                                            <w:right w:val="none" w:sz="0" w:space="0" w:color="auto"/>
                                                          </w:divBdr>
                                                          <w:divsChild>
                                                            <w:div w:id="1554540733">
                                                              <w:marLeft w:val="0"/>
                                                              <w:marRight w:val="0"/>
                                                              <w:marTop w:val="0"/>
                                                              <w:marBottom w:val="0"/>
                                                              <w:divBdr>
                                                                <w:top w:val="none" w:sz="0" w:space="0" w:color="auto"/>
                                                                <w:left w:val="none" w:sz="0" w:space="0" w:color="auto"/>
                                                                <w:bottom w:val="none" w:sz="0" w:space="0" w:color="auto"/>
                                                                <w:right w:val="none" w:sz="0" w:space="0" w:color="auto"/>
                                                              </w:divBdr>
                                                              <w:divsChild>
                                                                <w:div w:id="472648277">
                                                                  <w:marLeft w:val="0"/>
                                                                  <w:marRight w:val="0"/>
                                                                  <w:marTop w:val="0"/>
                                                                  <w:marBottom w:val="0"/>
                                                                  <w:divBdr>
                                                                    <w:top w:val="none" w:sz="0" w:space="0" w:color="auto"/>
                                                                    <w:left w:val="none" w:sz="0" w:space="0" w:color="auto"/>
                                                                    <w:bottom w:val="none" w:sz="0" w:space="0" w:color="auto"/>
                                                                    <w:right w:val="none" w:sz="0" w:space="0" w:color="auto"/>
                                                                  </w:divBdr>
                                                                  <w:divsChild>
                                                                    <w:div w:id="503858925">
                                                                      <w:marLeft w:val="0"/>
                                                                      <w:marRight w:val="0"/>
                                                                      <w:marTop w:val="0"/>
                                                                      <w:marBottom w:val="0"/>
                                                                      <w:divBdr>
                                                                        <w:top w:val="none" w:sz="0" w:space="0" w:color="auto"/>
                                                                        <w:left w:val="none" w:sz="0" w:space="0" w:color="auto"/>
                                                                        <w:bottom w:val="none" w:sz="0" w:space="0" w:color="auto"/>
                                                                        <w:right w:val="none" w:sz="0" w:space="0" w:color="auto"/>
                                                                      </w:divBdr>
                                                                      <w:divsChild>
                                                                        <w:div w:id="1442143356">
                                                                          <w:marLeft w:val="0"/>
                                                                          <w:marRight w:val="0"/>
                                                                          <w:marTop w:val="0"/>
                                                                          <w:marBottom w:val="0"/>
                                                                          <w:divBdr>
                                                                            <w:top w:val="none" w:sz="0" w:space="0" w:color="auto"/>
                                                                            <w:left w:val="none" w:sz="0" w:space="0" w:color="auto"/>
                                                                            <w:bottom w:val="none" w:sz="0" w:space="0" w:color="auto"/>
                                                                            <w:right w:val="none" w:sz="0" w:space="0" w:color="auto"/>
                                                                          </w:divBdr>
                                                                          <w:divsChild>
                                                                            <w:div w:id="37441670">
                                                                              <w:marLeft w:val="0"/>
                                                                              <w:marRight w:val="0"/>
                                                                              <w:marTop w:val="0"/>
                                                                              <w:marBottom w:val="0"/>
                                                                              <w:divBdr>
                                                                                <w:top w:val="none" w:sz="0" w:space="0" w:color="auto"/>
                                                                                <w:left w:val="none" w:sz="0" w:space="0" w:color="auto"/>
                                                                                <w:bottom w:val="none" w:sz="0" w:space="0" w:color="auto"/>
                                                                                <w:right w:val="none" w:sz="0" w:space="0" w:color="auto"/>
                                                                              </w:divBdr>
                                                                              <w:divsChild>
                                                                                <w:div w:id="214319669">
                                                                                  <w:marLeft w:val="0"/>
                                                                                  <w:marRight w:val="0"/>
                                                                                  <w:marTop w:val="0"/>
                                                                                  <w:marBottom w:val="0"/>
                                                                                  <w:divBdr>
                                                                                    <w:top w:val="none" w:sz="0" w:space="0" w:color="auto"/>
                                                                                    <w:left w:val="none" w:sz="0" w:space="0" w:color="auto"/>
                                                                                    <w:bottom w:val="none" w:sz="0" w:space="0" w:color="auto"/>
                                                                                    <w:right w:val="none" w:sz="0" w:space="0" w:color="auto"/>
                                                                                  </w:divBdr>
                                                                                  <w:divsChild>
                                                                                    <w:div w:id="456797651">
                                                                                      <w:marLeft w:val="0"/>
                                                                                      <w:marRight w:val="0"/>
                                                                                      <w:marTop w:val="0"/>
                                                                                      <w:marBottom w:val="0"/>
                                                                                      <w:divBdr>
                                                                                        <w:top w:val="none" w:sz="0" w:space="0" w:color="auto"/>
                                                                                        <w:left w:val="none" w:sz="0" w:space="0" w:color="auto"/>
                                                                                        <w:bottom w:val="none" w:sz="0" w:space="0" w:color="auto"/>
                                                                                        <w:right w:val="none" w:sz="0" w:space="0" w:color="auto"/>
                                                                                      </w:divBdr>
                                                                                      <w:divsChild>
                                                                                        <w:div w:id="293215632">
                                                                                          <w:marLeft w:val="0"/>
                                                                                          <w:marRight w:val="0"/>
                                                                                          <w:marTop w:val="0"/>
                                                                                          <w:marBottom w:val="0"/>
                                                                                          <w:divBdr>
                                                                                            <w:top w:val="none" w:sz="0" w:space="0" w:color="auto"/>
                                                                                            <w:left w:val="none" w:sz="0" w:space="0" w:color="auto"/>
                                                                                            <w:bottom w:val="none" w:sz="0" w:space="0" w:color="auto"/>
                                                                                            <w:right w:val="none" w:sz="0" w:space="0" w:color="auto"/>
                                                                                          </w:divBdr>
                                                                                          <w:divsChild>
                                                                                            <w:div w:id="1297680432">
                                                                                              <w:marLeft w:val="0"/>
                                                                                              <w:marRight w:val="0"/>
                                                                                              <w:marTop w:val="0"/>
                                                                                              <w:marBottom w:val="0"/>
                                                                                              <w:divBdr>
                                                                                                <w:top w:val="none" w:sz="0" w:space="0" w:color="auto"/>
                                                                                                <w:left w:val="none" w:sz="0" w:space="0" w:color="auto"/>
                                                                                                <w:bottom w:val="none" w:sz="0" w:space="0" w:color="auto"/>
                                                                                                <w:right w:val="none" w:sz="0" w:space="0" w:color="auto"/>
                                                                                              </w:divBdr>
                                                                                              <w:divsChild>
                                                                                                <w:div w:id="1276016780">
                                                                                                  <w:marLeft w:val="0"/>
                                                                                                  <w:marRight w:val="0"/>
                                                                                                  <w:marTop w:val="0"/>
                                                                                                  <w:marBottom w:val="0"/>
                                                                                                  <w:divBdr>
                                                                                                    <w:top w:val="none" w:sz="0" w:space="0" w:color="auto"/>
                                                                                                    <w:left w:val="none" w:sz="0" w:space="0" w:color="auto"/>
                                                                                                    <w:bottom w:val="none" w:sz="0" w:space="0" w:color="auto"/>
                                                                                                    <w:right w:val="none" w:sz="0" w:space="0" w:color="auto"/>
                                                                                                  </w:divBdr>
                                                                                                  <w:divsChild>
                                                                                                    <w:div w:id="1038777608">
                                                                                                      <w:marLeft w:val="0"/>
                                                                                                      <w:marRight w:val="0"/>
                                                                                                      <w:marTop w:val="0"/>
                                                                                                      <w:marBottom w:val="0"/>
                                                                                                      <w:divBdr>
                                                                                                        <w:top w:val="none" w:sz="0" w:space="0" w:color="auto"/>
                                                                                                        <w:left w:val="none" w:sz="0" w:space="0" w:color="auto"/>
                                                                                                        <w:bottom w:val="none" w:sz="0" w:space="0" w:color="auto"/>
                                                                                                        <w:right w:val="none" w:sz="0" w:space="0" w:color="auto"/>
                                                                                                      </w:divBdr>
                                                                                                      <w:divsChild>
                                                                                                        <w:div w:id="700282069">
                                                                                                          <w:marLeft w:val="0"/>
                                                                                                          <w:marRight w:val="0"/>
                                                                                                          <w:marTop w:val="0"/>
                                                                                                          <w:marBottom w:val="0"/>
                                                                                                          <w:divBdr>
                                                                                                            <w:top w:val="none" w:sz="0" w:space="0" w:color="auto"/>
                                                                                                            <w:left w:val="none" w:sz="0" w:space="0" w:color="auto"/>
                                                                                                            <w:bottom w:val="none" w:sz="0" w:space="0" w:color="auto"/>
                                                                                                            <w:right w:val="none" w:sz="0" w:space="0" w:color="auto"/>
                                                                                                          </w:divBdr>
                                                                                                          <w:divsChild>
                                                                                                            <w:div w:id="234097124">
                                                                                                              <w:marLeft w:val="0"/>
                                                                                                              <w:marRight w:val="0"/>
                                                                                                              <w:marTop w:val="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922401">
      <w:bodyDiv w:val="1"/>
      <w:marLeft w:val="0"/>
      <w:marRight w:val="0"/>
      <w:marTop w:val="0"/>
      <w:marBottom w:val="0"/>
      <w:divBdr>
        <w:top w:val="none" w:sz="0" w:space="0" w:color="auto"/>
        <w:left w:val="none" w:sz="0" w:space="0" w:color="auto"/>
        <w:bottom w:val="none" w:sz="0" w:space="0" w:color="auto"/>
        <w:right w:val="none" w:sz="0" w:space="0" w:color="auto"/>
      </w:divBdr>
    </w:div>
    <w:div w:id="17222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using.sa.gov.au" TargetMode="External"/><Relationship Id="rId18"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yperlink" Target="https://www.dss.gov.au/our-responsibilities/disability-and-carers/publications-articles/policy-research/national-disability-strategy-2010-202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n.org/development/desa/disabilities/convention-on-the-rights-of-persons-with-disabilities.html"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usingfeedback@sa.gov.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Sheet4!$B$1</c:f>
              <c:strCache>
                <c:ptCount val="1"/>
                <c:pt idx="0">
                  <c:v>Tenants</c:v>
                </c:pt>
              </c:strCache>
            </c:strRef>
          </c:tx>
          <c:spPr>
            <a:solidFill>
              <a:schemeClr val="accent1"/>
            </a:solidFill>
            <a:ln>
              <a:noFill/>
            </a:ln>
            <a:effectLst/>
          </c:spPr>
          <c:invertIfNegative val="0"/>
          <c:cat>
            <c:strRef>
              <c:f>Sheet4!$A$2:$A$7</c:f>
              <c:strCache>
                <c:ptCount val="6"/>
                <c:pt idx="0">
                  <c:v>17 Years or Less</c:v>
                </c:pt>
                <c:pt idx="1">
                  <c:v>18-29 Years</c:v>
                </c:pt>
                <c:pt idx="2">
                  <c:v>30-39 Years</c:v>
                </c:pt>
                <c:pt idx="3">
                  <c:v>40-49 Years</c:v>
                </c:pt>
                <c:pt idx="4">
                  <c:v>50-59 Years</c:v>
                </c:pt>
                <c:pt idx="5">
                  <c:v>60+ Years</c:v>
                </c:pt>
              </c:strCache>
            </c:strRef>
          </c:cat>
          <c:val>
            <c:numRef>
              <c:f>Sheet4!$B$2:$B$7</c:f>
              <c:numCache>
                <c:formatCode>General</c:formatCode>
                <c:ptCount val="6"/>
                <c:pt idx="0">
                  <c:v>1</c:v>
                </c:pt>
                <c:pt idx="1">
                  <c:v>481</c:v>
                </c:pt>
                <c:pt idx="2">
                  <c:v>1045</c:v>
                </c:pt>
                <c:pt idx="3">
                  <c:v>1803</c:v>
                </c:pt>
                <c:pt idx="4">
                  <c:v>3075</c:v>
                </c:pt>
                <c:pt idx="5">
                  <c:v>5919</c:v>
                </c:pt>
              </c:numCache>
            </c:numRef>
          </c:val>
          <c:extLst>
            <c:ext xmlns:c16="http://schemas.microsoft.com/office/drawing/2014/chart" uri="{C3380CC4-5D6E-409C-BE32-E72D297353CC}">
              <c16:uniqueId val="{00000000-40B3-4398-8340-72E00FF16BFB}"/>
            </c:ext>
          </c:extLst>
        </c:ser>
        <c:ser>
          <c:idx val="1"/>
          <c:order val="1"/>
          <c:tx>
            <c:strRef>
              <c:f>Sheet4!$C$1</c:f>
              <c:strCache>
                <c:ptCount val="1"/>
                <c:pt idx="0">
                  <c:v>Waitlist</c:v>
                </c:pt>
              </c:strCache>
            </c:strRef>
          </c:tx>
          <c:spPr>
            <a:solidFill>
              <a:schemeClr val="accent2"/>
            </a:solidFill>
            <a:ln>
              <a:noFill/>
            </a:ln>
            <a:effectLst/>
          </c:spPr>
          <c:invertIfNegative val="0"/>
          <c:cat>
            <c:strRef>
              <c:f>Sheet4!$A$2:$A$7</c:f>
              <c:strCache>
                <c:ptCount val="6"/>
                <c:pt idx="0">
                  <c:v>17 Years or Less</c:v>
                </c:pt>
                <c:pt idx="1">
                  <c:v>18-29 Years</c:v>
                </c:pt>
                <c:pt idx="2">
                  <c:v>30-39 Years</c:v>
                </c:pt>
                <c:pt idx="3">
                  <c:v>40-49 Years</c:v>
                </c:pt>
                <c:pt idx="4">
                  <c:v>50-59 Years</c:v>
                </c:pt>
                <c:pt idx="5">
                  <c:v>60+ Years</c:v>
                </c:pt>
              </c:strCache>
            </c:strRef>
          </c:cat>
          <c:val>
            <c:numRef>
              <c:f>Sheet4!$C$2:$C$7</c:f>
              <c:numCache>
                <c:formatCode>General</c:formatCode>
                <c:ptCount val="6"/>
                <c:pt idx="0">
                  <c:v>37</c:v>
                </c:pt>
                <c:pt idx="1">
                  <c:v>1154</c:v>
                </c:pt>
                <c:pt idx="2">
                  <c:v>1271</c:v>
                </c:pt>
                <c:pt idx="3">
                  <c:v>1308</c:v>
                </c:pt>
                <c:pt idx="4">
                  <c:v>1266</c:v>
                </c:pt>
                <c:pt idx="5">
                  <c:v>1354</c:v>
                </c:pt>
              </c:numCache>
            </c:numRef>
          </c:val>
          <c:extLst>
            <c:ext xmlns:c16="http://schemas.microsoft.com/office/drawing/2014/chart" uri="{C3380CC4-5D6E-409C-BE32-E72D297353CC}">
              <c16:uniqueId val="{00000001-40B3-4398-8340-72E00FF16BFB}"/>
            </c:ext>
          </c:extLst>
        </c:ser>
        <c:ser>
          <c:idx val="2"/>
          <c:order val="2"/>
          <c:tx>
            <c:strRef>
              <c:f>Sheet4!$D$1</c:f>
              <c:strCache>
                <c:ptCount val="1"/>
                <c:pt idx="0">
                  <c:v>PRAP applicants</c:v>
                </c:pt>
              </c:strCache>
            </c:strRef>
          </c:tx>
          <c:spPr>
            <a:solidFill>
              <a:schemeClr val="accent3"/>
            </a:solidFill>
            <a:ln>
              <a:noFill/>
            </a:ln>
            <a:effectLst/>
          </c:spPr>
          <c:invertIfNegative val="0"/>
          <c:cat>
            <c:strRef>
              <c:f>Sheet4!$A$2:$A$7</c:f>
              <c:strCache>
                <c:ptCount val="6"/>
                <c:pt idx="0">
                  <c:v>17 Years or Less</c:v>
                </c:pt>
                <c:pt idx="1">
                  <c:v>18-29 Years</c:v>
                </c:pt>
                <c:pt idx="2">
                  <c:v>30-39 Years</c:v>
                </c:pt>
                <c:pt idx="3">
                  <c:v>40-49 Years</c:v>
                </c:pt>
                <c:pt idx="4">
                  <c:v>50-59 Years</c:v>
                </c:pt>
                <c:pt idx="5">
                  <c:v>60+ Years</c:v>
                </c:pt>
              </c:strCache>
            </c:strRef>
          </c:cat>
          <c:val>
            <c:numRef>
              <c:f>Sheet4!$D$2:$D$7</c:f>
              <c:numCache>
                <c:formatCode>General</c:formatCode>
                <c:ptCount val="6"/>
                <c:pt idx="0">
                  <c:v>21</c:v>
                </c:pt>
                <c:pt idx="1">
                  <c:v>2208</c:v>
                </c:pt>
                <c:pt idx="2">
                  <c:v>2735</c:v>
                </c:pt>
                <c:pt idx="3">
                  <c:v>2726</c:v>
                </c:pt>
                <c:pt idx="4">
                  <c:v>2737</c:v>
                </c:pt>
                <c:pt idx="5">
                  <c:v>3506</c:v>
                </c:pt>
              </c:numCache>
            </c:numRef>
          </c:val>
          <c:extLst>
            <c:ext xmlns:c16="http://schemas.microsoft.com/office/drawing/2014/chart" uri="{C3380CC4-5D6E-409C-BE32-E72D297353CC}">
              <c16:uniqueId val="{00000002-40B3-4398-8340-72E00FF16BFB}"/>
            </c:ext>
          </c:extLst>
        </c:ser>
        <c:dLbls>
          <c:showLegendKey val="0"/>
          <c:showVal val="0"/>
          <c:showCatName val="0"/>
          <c:showSerName val="0"/>
          <c:showPercent val="0"/>
          <c:showBubbleSize val="0"/>
        </c:dLbls>
        <c:gapWidth val="219"/>
        <c:overlap val="-27"/>
        <c:axId val="423326792"/>
        <c:axId val="423335024"/>
        <c:extLst>
          <c:ext xmlns:c15="http://schemas.microsoft.com/office/drawing/2012/chart" uri="{02D57815-91ED-43cb-92C2-25804820EDAC}">
            <c15:filteredBarSeries>
              <c15:ser>
                <c:idx val="3"/>
                <c:order val="3"/>
                <c:tx>
                  <c:strRef>
                    <c:extLst>
                      <c:ext uri="{02D57815-91ED-43cb-92C2-25804820EDAC}">
                        <c15:formulaRef>
                          <c15:sqref>Sheet4!$E$1</c15:sqref>
                        </c15:formulaRef>
                      </c:ext>
                    </c:extLst>
                    <c:strCache>
                      <c:ptCount val="1"/>
                    </c:strCache>
                  </c:strRef>
                </c:tx>
                <c:spPr>
                  <a:solidFill>
                    <a:schemeClr val="accent4"/>
                  </a:solidFill>
                  <a:ln>
                    <a:noFill/>
                  </a:ln>
                  <a:effectLst/>
                </c:spPr>
                <c:invertIfNegative val="0"/>
                <c:cat>
                  <c:strRef>
                    <c:extLst>
                      <c:ext uri="{02D57815-91ED-43cb-92C2-25804820EDAC}">
                        <c15:formulaRef>
                          <c15:sqref>Sheet4!$A$2:$A$7</c15:sqref>
                        </c15:formulaRef>
                      </c:ext>
                    </c:extLst>
                    <c:strCache>
                      <c:ptCount val="6"/>
                      <c:pt idx="0">
                        <c:v>17 Years or Less</c:v>
                      </c:pt>
                      <c:pt idx="1">
                        <c:v>18-29 Years</c:v>
                      </c:pt>
                      <c:pt idx="2">
                        <c:v>30-39 Years</c:v>
                      </c:pt>
                      <c:pt idx="3">
                        <c:v>40-49 Years</c:v>
                      </c:pt>
                      <c:pt idx="4">
                        <c:v>50-59 Years</c:v>
                      </c:pt>
                      <c:pt idx="5">
                        <c:v>60+ Years</c:v>
                      </c:pt>
                    </c:strCache>
                  </c:strRef>
                </c:cat>
                <c:val>
                  <c:numRef>
                    <c:extLst>
                      <c:ext uri="{02D57815-91ED-43cb-92C2-25804820EDAC}">
                        <c15:formulaRef>
                          <c15:sqref>Sheet4!$E$2:$E$7</c15:sqref>
                        </c15:formulaRef>
                      </c:ext>
                    </c:extLst>
                    <c:numCache>
                      <c:formatCode>General</c:formatCode>
                      <c:ptCount val="6"/>
                    </c:numCache>
                  </c:numRef>
                </c:val>
                <c:extLst>
                  <c:ext xmlns:c16="http://schemas.microsoft.com/office/drawing/2014/chart" uri="{C3380CC4-5D6E-409C-BE32-E72D297353CC}">
                    <c16:uniqueId val="{00000003-40B3-4398-8340-72E00FF16BFB}"/>
                  </c:ext>
                </c:extLst>
              </c15:ser>
            </c15:filteredBarSeries>
          </c:ext>
        </c:extLst>
      </c:barChart>
      <c:catAx>
        <c:axId val="423326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335024"/>
        <c:crosses val="autoZero"/>
        <c:auto val="1"/>
        <c:lblAlgn val="ctr"/>
        <c:lblOffset val="100"/>
        <c:noMultiLvlLbl val="0"/>
      </c:catAx>
      <c:valAx>
        <c:axId val="423335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326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Customers by</a:t>
            </a:r>
            <a:r>
              <a:rPr lang="en-AU" baseline="0"/>
              <a:t> Disability *</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C2A-4ADD-A5B2-E68E8B54AB7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C2A-4ADD-A5B2-E68E8B54AB7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C2A-4ADD-A5B2-E68E8B54AB7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C2A-4ADD-A5B2-E68E8B54AB7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C2A-4ADD-A5B2-E68E8B54AB7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C2A-4ADD-A5B2-E68E8B54AB71}"/>
              </c:ext>
            </c:extLst>
          </c:dPt>
          <c:dPt>
            <c:idx val="6"/>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D-AC2A-4ADD-A5B2-E68E8B54AB71}"/>
              </c:ext>
            </c:extLst>
          </c:dPt>
          <c:dLbls>
            <c:dLbl>
              <c:idx val="0"/>
              <c:tx>
                <c:rich>
                  <a:bodyPr/>
                  <a:lstStyle/>
                  <a:p>
                    <a:r>
                      <a:rPr lang="en-US"/>
                      <a:t>0.05%</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C2A-4ADD-A5B2-E68E8B54AB7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Sheet4!$A$10:$G$10</c:f>
              <c:strCache>
                <c:ptCount val="7"/>
                <c:pt idx="0">
                  <c:v>Acquired Brain Injury</c:v>
                </c:pt>
                <c:pt idx="1">
                  <c:v>Deaf and Hard of Hearing</c:v>
                </c:pt>
                <c:pt idx="2">
                  <c:v>Intellectual</c:v>
                </c:pt>
                <c:pt idx="3">
                  <c:v>Mental Health</c:v>
                </c:pt>
                <c:pt idx="4">
                  <c:v>Physical</c:v>
                </c:pt>
                <c:pt idx="5">
                  <c:v>Vision</c:v>
                </c:pt>
                <c:pt idx="6">
                  <c:v>Other</c:v>
                </c:pt>
              </c:strCache>
            </c:strRef>
          </c:cat>
          <c:val>
            <c:numRef>
              <c:f>Sheet4!$A$11:$G$11</c:f>
              <c:numCache>
                <c:formatCode>General</c:formatCode>
                <c:ptCount val="7"/>
                <c:pt idx="0">
                  <c:v>164</c:v>
                </c:pt>
                <c:pt idx="1">
                  <c:v>1722</c:v>
                </c:pt>
                <c:pt idx="2">
                  <c:v>2494</c:v>
                </c:pt>
                <c:pt idx="3">
                  <c:v>12898</c:v>
                </c:pt>
                <c:pt idx="4">
                  <c:v>10380</c:v>
                </c:pt>
                <c:pt idx="5">
                  <c:v>1778</c:v>
                </c:pt>
                <c:pt idx="6">
                  <c:v>8579</c:v>
                </c:pt>
              </c:numCache>
            </c:numRef>
          </c:val>
          <c:extLst>
            <c:ext xmlns:c16="http://schemas.microsoft.com/office/drawing/2014/chart" uri="{C3380CC4-5D6E-409C-BE32-E72D297353CC}">
              <c16:uniqueId val="{0000000E-AC2A-4ADD-A5B2-E68E8B54AB7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50E7033174784E9BAC71A467042B3A" ma:contentTypeVersion="11" ma:contentTypeDescription="Create a new document." ma:contentTypeScope="" ma:versionID="2e9266ca550020e9daf52905fb5b73a5">
  <xsd:schema xmlns:xsd="http://www.w3.org/2001/XMLSchema" xmlns:xs="http://www.w3.org/2001/XMLSchema" xmlns:p="http://schemas.microsoft.com/office/2006/metadata/properties" xmlns:ns3="ea11ab3b-932a-4a45-8ec2-62b084e34d6d" xmlns:ns4="27b29115-cab9-44c4-adf0-6f6b0fb2b972" targetNamespace="http://schemas.microsoft.com/office/2006/metadata/properties" ma:root="true" ma:fieldsID="a178156f9a43b0d0a02bc27efc9a434c" ns3:_="" ns4:_="">
    <xsd:import namespace="ea11ab3b-932a-4a45-8ec2-62b084e34d6d"/>
    <xsd:import namespace="27b29115-cab9-44c4-adf0-6f6b0fb2b9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1ab3b-932a-4a45-8ec2-62b084e34d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b29115-cab9-44c4-adf0-6f6b0fb2b9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620B3-73BA-4CBD-9470-2AF7021B757F}">
  <ds:schemaRefs>
    <ds:schemaRef ds:uri="http://schemas.microsoft.com/sharepoint/v3/contenttype/forms"/>
  </ds:schemaRefs>
</ds:datastoreItem>
</file>

<file path=customXml/itemProps2.xml><?xml version="1.0" encoding="utf-8"?>
<ds:datastoreItem xmlns:ds="http://schemas.openxmlformats.org/officeDocument/2006/customXml" ds:itemID="{9C986521-E542-43A3-8C18-E5DEAF0986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396004-4849-4222-B9A3-695110460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1ab3b-932a-4a45-8ec2-62b084e34d6d"/>
    <ds:schemaRef ds:uri="27b29115-cab9-44c4-adf0-6f6b0fb2b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B64BC5-6AAC-4058-8D89-1F645A86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4954</Words>
  <Characters>28244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 A Housing Authority Disability Access and Inclusion Plan</vt:lpstr>
    </vt:vector>
  </TitlesOfParts>
  <Company>SA Housing Authority</Company>
  <LinksUpToDate>false</LinksUpToDate>
  <CharactersWithSpaces>33132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Housing Authority Disability Access and Inclusion Plan</dc:title>
  <dc:subject/>
  <dc:creator>Julie Hill</dc:creator>
  <cp:keywords>Disability Access and Inclusion Plan, SA Housing Authority 2020 to 2024</cp:keywords>
  <dc:description/>
  <cp:lastModifiedBy>Kylie Amundson</cp:lastModifiedBy>
  <cp:revision>3</cp:revision>
  <dcterms:created xsi:type="dcterms:W3CDTF">2020-10-30T05:45:00Z</dcterms:created>
  <dcterms:modified xsi:type="dcterms:W3CDTF">2020-10-30T06:08:00Z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0x0101008450E7033174784E9BAC71A467042B3A</vt:lpwstr>
  </property>
</Properties>
</file>